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6F62" w14:textId="6C0AF523" w:rsidR="008E7456" w:rsidRDefault="008E7456" w:rsidP="00E87325">
      <w:pPr>
        <w:jc w:val="center"/>
        <w:rPr>
          <w:sz w:val="20"/>
          <w:szCs w:val="20"/>
        </w:rPr>
      </w:pPr>
      <w:r w:rsidRPr="00E87325">
        <w:rPr>
          <w:sz w:val="20"/>
          <w:szCs w:val="20"/>
        </w:rPr>
        <w:t>SATZUNG</w:t>
      </w:r>
    </w:p>
    <w:p w14:paraId="030E6B4F" w14:textId="7B6B2158" w:rsidR="009A3EE8" w:rsidRDefault="009A3EE8" w:rsidP="00E87325">
      <w:pPr>
        <w:jc w:val="center"/>
        <w:rPr>
          <w:sz w:val="20"/>
          <w:szCs w:val="20"/>
        </w:rPr>
      </w:pPr>
      <w:r>
        <w:rPr>
          <w:noProof/>
          <w:sz w:val="20"/>
          <w:szCs w:val="20"/>
        </w:rPr>
        <w:drawing>
          <wp:anchor distT="0" distB="0" distL="114300" distR="114300" simplePos="0" relativeHeight="251658240" behindDoc="0" locked="0" layoutInCell="1" allowOverlap="1" wp14:anchorId="542CAD29" wp14:editId="665CC029">
            <wp:simplePos x="0" y="0"/>
            <wp:positionH relativeFrom="column">
              <wp:posOffset>2148584</wp:posOffset>
            </wp:positionH>
            <wp:positionV relativeFrom="paragraph">
              <wp:posOffset>69850</wp:posOffset>
            </wp:positionV>
            <wp:extent cx="1473200" cy="1243015"/>
            <wp:effectExtent l="0" t="0" r="0" b="0"/>
            <wp:wrapNone/>
            <wp:docPr id="1265837749" name="Grafik 1" descr="Ein Bild, das Schrift, Screenshot, Visitenkart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37749" name="Grafik 1" descr="Ein Bild, das Schrift, Screenshot, Visitenkarte, Grafiken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l="20914" t="30771" r="23824" b="22585"/>
                    <a:stretch>
                      <a:fillRect/>
                    </a:stretch>
                  </pic:blipFill>
                  <pic:spPr bwMode="auto">
                    <a:xfrm>
                      <a:off x="0" y="0"/>
                      <a:ext cx="1473200" cy="1243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B7B2F8" w14:textId="1E4CA052" w:rsidR="009A3EE8" w:rsidRPr="00E87325" w:rsidRDefault="009A3EE8" w:rsidP="00E87325">
      <w:pPr>
        <w:jc w:val="center"/>
        <w:rPr>
          <w:sz w:val="20"/>
          <w:szCs w:val="20"/>
        </w:rPr>
      </w:pPr>
    </w:p>
    <w:p w14:paraId="529CC224" w14:textId="1A351DC1" w:rsidR="008E7456" w:rsidRPr="00E87325" w:rsidRDefault="008E7456" w:rsidP="00E87325">
      <w:pPr>
        <w:jc w:val="center"/>
        <w:rPr>
          <w:sz w:val="20"/>
          <w:szCs w:val="20"/>
        </w:rPr>
      </w:pPr>
    </w:p>
    <w:p w14:paraId="7C80DEF8" w14:textId="265A8ECA" w:rsidR="008E7456" w:rsidRDefault="008E7456" w:rsidP="00E87325">
      <w:pPr>
        <w:jc w:val="center"/>
        <w:rPr>
          <w:b/>
          <w:bCs/>
          <w:sz w:val="20"/>
          <w:szCs w:val="20"/>
        </w:rPr>
      </w:pPr>
    </w:p>
    <w:p w14:paraId="5407B1CF" w14:textId="77777777" w:rsidR="009A3EE8" w:rsidRDefault="009A3EE8" w:rsidP="00E87325">
      <w:pPr>
        <w:jc w:val="center"/>
        <w:rPr>
          <w:sz w:val="20"/>
          <w:szCs w:val="20"/>
        </w:rPr>
      </w:pPr>
    </w:p>
    <w:p w14:paraId="76F6DAA2" w14:textId="754627EA" w:rsidR="008E7456" w:rsidRPr="00E87325" w:rsidRDefault="008E7456" w:rsidP="009A3EE8">
      <w:pPr>
        <w:jc w:val="center"/>
        <w:rPr>
          <w:sz w:val="20"/>
          <w:szCs w:val="20"/>
        </w:rPr>
      </w:pPr>
      <w:r w:rsidRPr="00E87325">
        <w:rPr>
          <w:sz w:val="20"/>
          <w:szCs w:val="20"/>
        </w:rPr>
        <w:t>Verein nach dem Gesetz von 1901</w:t>
      </w:r>
    </w:p>
    <w:p w14:paraId="772E7382" w14:textId="6E667F66" w:rsidR="008E7456" w:rsidRPr="00E87325" w:rsidRDefault="008E7456" w:rsidP="008E7456">
      <w:pPr>
        <w:rPr>
          <w:sz w:val="20"/>
          <w:szCs w:val="20"/>
        </w:rPr>
      </w:pPr>
    </w:p>
    <w:p w14:paraId="462A1F76" w14:textId="53A1449E" w:rsidR="008E7456" w:rsidRPr="00E87325" w:rsidRDefault="008E7456" w:rsidP="008E7456">
      <w:pPr>
        <w:rPr>
          <w:sz w:val="20"/>
          <w:szCs w:val="20"/>
        </w:rPr>
      </w:pPr>
    </w:p>
    <w:p w14:paraId="4E0E744E" w14:textId="4DF084C1" w:rsidR="008E7456" w:rsidRPr="00E87325" w:rsidRDefault="008E7456" w:rsidP="008E7456">
      <w:pPr>
        <w:rPr>
          <w:sz w:val="20"/>
          <w:szCs w:val="20"/>
        </w:rPr>
      </w:pPr>
      <w:r w:rsidRPr="00E87325">
        <w:rPr>
          <w:sz w:val="20"/>
          <w:szCs w:val="20"/>
        </w:rPr>
        <w:t>ARTIKEL 1 – GRÜNDUNG</w:t>
      </w:r>
    </w:p>
    <w:p w14:paraId="1B90B645" w14:textId="1646ACEC" w:rsidR="008E7456" w:rsidRPr="00E87325" w:rsidRDefault="008E7456" w:rsidP="008E7456">
      <w:pPr>
        <w:rPr>
          <w:sz w:val="20"/>
          <w:szCs w:val="20"/>
        </w:rPr>
      </w:pPr>
      <w:r w:rsidRPr="00E87325">
        <w:rPr>
          <w:sz w:val="20"/>
          <w:szCs w:val="20"/>
        </w:rPr>
        <w:t>Die Mitglieder dieser Satzung gründen einen Verein, der dem Gesetz vom 1. Juli 1901, den nachfolgenden Texten, dieser Satzung und der Geschäftsordnung unterliegt, die die Bestimmungen dieser Satzung ergänzt und präzisiert.</w:t>
      </w:r>
    </w:p>
    <w:p w14:paraId="19AD380E" w14:textId="362301AA" w:rsidR="008E7456" w:rsidRPr="00E87325" w:rsidRDefault="008E7456" w:rsidP="008E7456">
      <w:pPr>
        <w:rPr>
          <w:sz w:val="20"/>
          <w:szCs w:val="20"/>
        </w:rPr>
      </w:pPr>
    </w:p>
    <w:p w14:paraId="775CA060" w14:textId="028F4902" w:rsidR="008E7456" w:rsidRPr="00E87325" w:rsidRDefault="008E7456" w:rsidP="008E7456">
      <w:pPr>
        <w:rPr>
          <w:sz w:val="20"/>
          <w:szCs w:val="20"/>
        </w:rPr>
      </w:pPr>
      <w:r w:rsidRPr="00E87325">
        <w:rPr>
          <w:sz w:val="20"/>
          <w:szCs w:val="20"/>
        </w:rPr>
        <w:t>ARTIKEL 2 – ZWECK</w:t>
      </w:r>
    </w:p>
    <w:p w14:paraId="3781784A" w14:textId="77777777" w:rsidR="008E7456" w:rsidRPr="00E87325" w:rsidRDefault="008E7456" w:rsidP="008E7456">
      <w:pPr>
        <w:rPr>
          <w:sz w:val="20"/>
          <w:szCs w:val="20"/>
        </w:rPr>
      </w:pPr>
      <w:r w:rsidRPr="00E87325">
        <w:rPr>
          <w:sz w:val="20"/>
          <w:szCs w:val="20"/>
        </w:rPr>
        <w:t>Der Verein hat folgenden Zweck:</w:t>
      </w:r>
    </w:p>
    <w:p w14:paraId="7CF07AA2" w14:textId="77777777" w:rsidR="008E7456" w:rsidRPr="00E87325" w:rsidRDefault="008E7456" w:rsidP="008E7456">
      <w:pPr>
        <w:rPr>
          <w:sz w:val="20"/>
          <w:szCs w:val="20"/>
        </w:rPr>
      </w:pPr>
    </w:p>
    <w:p w14:paraId="309D8B32" w14:textId="1F6E7B51" w:rsidR="008E7456" w:rsidRPr="00E87325" w:rsidRDefault="008E7456" w:rsidP="008E7456">
      <w:pPr>
        <w:rPr>
          <w:sz w:val="20"/>
          <w:szCs w:val="20"/>
        </w:rPr>
      </w:pPr>
      <w:r w:rsidRPr="00E87325">
        <w:rPr>
          <w:sz w:val="20"/>
          <w:szCs w:val="20"/>
        </w:rPr>
        <w:t xml:space="preserve">Die Förderung und Aufwertung des künstlerischen, architektonischen und kulinarischen Erbes sowie der Kunst in all ihren Formen durch konkrete Renovierungsmaßnahmen, die Organisation von Veranstaltungen und Events, kulturellen Begegnungen, Kolloquien, Entdeckungs- und Fortbildungsseminaren sowie den Empfang von Künstlern und </w:t>
      </w:r>
      <w:r w:rsidR="00C02D05" w:rsidRPr="00E87325">
        <w:rPr>
          <w:sz w:val="20"/>
          <w:szCs w:val="20"/>
        </w:rPr>
        <w:t xml:space="preserve">anderen </w:t>
      </w:r>
      <w:r w:rsidRPr="00E87325">
        <w:rPr>
          <w:sz w:val="20"/>
          <w:szCs w:val="20"/>
        </w:rPr>
        <w:t>Persönlichkeiten.</w:t>
      </w:r>
    </w:p>
    <w:p w14:paraId="26F1B7D6" w14:textId="77777777" w:rsidR="008E7456" w:rsidRPr="00E87325" w:rsidRDefault="008E7456" w:rsidP="008E7456">
      <w:pPr>
        <w:rPr>
          <w:sz w:val="20"/>
          <w:szCs w:val="20"/>
        </w:rPr>
      </w:pPr>
    </w:p>
    <w:p w14:paraId="222648D6" w14:textId="77777777" w:rsidR="008E7456" w:rsidRPr="00E87325" w:rsidRDefault="008E7456" w:rsidP="008E7456">
      <w:pPr>
        <w:rPr>
          <w:sz w:val="20"/>
          <w:szCs w:val="20"/>
        </w:rPr>
      </w:pPr>
      <w:r w:rsidRPr="00E87325">
        <w:rPr>
          <w:sz w:val="20"/>
          <w:szCs w:val="20"/>
        </w:rPr>
        <w:t>Um seinen Zweck zu erfüllen, kann der Verein seine Mitglieder gelegentlich beherbergen, seine Räumlichkeiten zur Verfügung stellen und generell alle zivilrechtlichen Handlungen vornehmen, die direkt oder indirekt mit diesem Zweck in Verbindung stehen und dessen Entwicklung fördern können.</w:t>
      </w:r>
    </w:p>
    <w:p w14:paraId="5D7FFA47" w14:textId="77777777" w:rsidR="008E7456" w:rsidRPr="00E87325" w:rsidRDefault="008E7456" w:rsidP="008E7456">
      <w:pPr>
        <w:rPr>
          <w:sz w:val="20"/>
          <w:szCs w:val="20"/>
        </w:rPr>
      </w:pPr>
    </w:p>
    <w:p w14:paraId="6EAFE244" w14:textId="1F21AE58" w:rsidR="008E7456" w:rsidRPr="00E87325" w:rsidRDefault="008E7456" w:rsidP="008E7456">
      <w:pPr>
        <w:rPr>
          <w:sz w:val="20"/>
          <w:szCs w:val="20"/>
        </w:rPr>
      </w:pPr>
      <w:r w:rsidRPr="00E87325">
        <w:rPr>
          <w:sz w:val="20"/>
          <w:szCs w:val="20"/>
        </w:rPr>
        <w:t>ARTIKEL 3 – BEZEICHNUNG</w:t>
      </w:r>
    </w:p>
    <w:p w14:paraId="6C884402" w14:textId="31B9ABA1" w:rsidR="008E7456" w:rsidRPr="00E87325" w:rsidRDefault="008E7456" w:rsidP="008E7456">
      <w:pPr>
        <w:rPr>
          <w:sz w:val="20"/>
          <w:szCs w:val="20"/>
        </w:rPr>
      </w:pPr>
      <w:r w:rsidRPr="00E87325">
        <w:rPr>
          <w:sz w:val="20"/>
          <w:szCs w:val="20"/>
        </w:rPr>
        <w:t>Der Verein trägt den Namen: „</w:t>
      </w:r>
      <w:r w:rsidR="00C02D05" w:rsidRPr="00E87325">
        <w:rPr>
          <w:sz w:val="20"/>
          <w:szCs w:val="20"/>
        </w:rPr>
        <w:t xml:space="preserve">Chateau </w:t>
      </w:r>
      <w:r w:rsidR="00326185">
        <w:rPr>
          <w:sz w:val="20"/>
          <w:szCs w:val="20"/>
        </w:rPr>
        <w:t>Vellexon</w:t>
      </w:r>
      <w:r w:rsidRPr="00E87325">
        <w:rPr>
          <w:sz w:val="20"/>
          <w:szCs w:val="20"/>
        </w:rPr>
        <w:t>”.</w:t>
      </w:r>
    </w:p>
    <w:p w14:paraId="42A603ED" w14:textId="77777777" w:rsidR="008E7456" w:rsidRPr="00E87325" w:rsidRDefault="008E7456" w:rsidP="008E7456">
      <w:pPr>
        <w:rPr>
          <w:sz w:val="20"/>
          <w:szCs w:val="20"/>
        </w:rPr>
      </w:pPr>
    </w:p>
    <w:p w14:paraId="4B70693D" w14:textId="6A2A225C" w:rsidR="008E7456" w:rsidRPr="00E87325" w:rsidRDefault="008E7456" w:rsidP="008E7456">
      <w:pPr>
        <w:rPr>
          <w:sz w:val="20"/>
          <w:szCs w:val="20"/>
        </w:rPr>
      </w:pPr>
      <w:r w:rsidRPr="00E87325">
        <w:rPr>
          <w:sz w:val="20"/>
          <w:szCs w:val="20"/>
        </w:rPr>
        <w:t>ARTIKEL 4 – SITZ</w:t>
      </w:r>
    </w:p>
    <w:p w14:paraId="5FD4D74F" w14:textId="1242F1FE" w:rsidR="00C92F93" w:rsidRPr="00E87325" w:rsidRDefault="008E7456" w:rsidP="008E7456">
      <w:pPr>
        <w:rPr>
          <w:sz w:val="20"/>
          <w:szCs w:val="20"/>
        </w:rPr>
      </w:pPr>
      <w:r w:rsidRPr="00E87325">
        <w:rPr>
          <w:sz w:val="20"/>
          <w:szCs w:val="20"/>
        </w:rPr>
        <w:t xml:space="preserve">Sein Sitz befindet sich in </w:t>
      </w:r>
      <w:r w:rsidR="00AE02FB" w:rsidRPr="00E87325">
        <w:rPr>
          <w:sz w:val="20"/>
          <w:szCs w:val="20"/>
        </w:rPr>
        <w:t xml:space="preserve">70130 </w:t>
      </w:r>
      <w:r w:rsidR="00E87325" w:rsidRPr="00E87325">
        <w:rPr>
          <w:sz w:val="20"/>
          <w:szCs w:val="20"/>
        </w:rPr>
        <w:t>VELLEXON</w:t>
      </w:r>
      <w:r w:rsidRPr="00E87325">
        <w:rPr>
          <w:sz w:val="20"/>
          <w:szCs w:val="20"/>
        </w:rPr>
        <w:t xml:space="preserve">, </w:t>
      </w:r>
      <w:r w:rsidR="00C02D05" w:rsidRPr="00E87325">
        <w:rPr>
          <w:sz w:val="20"/>
          <w:szCs w:val="20"/>
        </w:rPr>
        <w:t>9 Rue Saint-Martin</w:t>
      </w:r>
      <w:r w:rsidRPr="00E87325">
        <w:rPr>
          <w:sz w:val="20"/>
          <w:szCs w:val="20"/>
        </w:rPr>
        <w:t xml:space="preserve">, </w:t>
      </w:r>
      <w:r w:rsidR="00E87325" w:rsidRPr="00E87325">
        <w:rPr>
          <w:sz w:val="20"/>
          <w:szCs w:val="20"/>
        </w:rPr>
        <w:t xml:space="preserve">FRANCE, </w:t>
      </w:r>
      <w:r w:rsidRPr="00E87325">
        <w:rPr>
          <w:sz w:val="20"/>
          <w:szCs w:val="20"/>
        </w:rPr>
        <w:t xml:space="preserve">„Château </w:t>
      </w:r>
      <w:r w:rsidR="00326185">
        <w:rPr>
          <w:sz w:val="20"/>
          <w:szCs w:val="20"/>
        </w:rPr>
        <w:t>Vellexon</w:t>
      </w:r>
      <w:r w:rsidRPr="00E87325">
        <w:rPr>
          <w:sz w:val="20"/>
          <w:szCs w:val="20"/>
        </w:rPr>
        <w:t>”.</w:t>
      </w:r>
    </w:p>
    <w:p w14:paraId="3CA5B8C0" w14:textId="77777777" w:rsidR="008E7456" w:rsidRPr="00E87325" w:rsidRDefault="008E7456" w:rsidP="008E7456">
      <w:pPr>
        <w:rPr>
          <w:sz w:val="20"/>
          <w:szCs w:val="20"/>
        </w:rPr>
      </w:pPr>
      <w:r w:rsidRPr="00E87325">
        <w:rPr>
          <w:sz w:val="20"/>
          <w:szCs w:val="20"/>
        </w:rPr>
        <w:t>Er kann durch einfachen Beschluss des Verwaltungsrats an einen anderen Ort innerhalb des Departements und durch Beschluss der außerordentlichen Generalversammlung in ein anderes Departement verlegt werden.</w:t>
      </w:r>
    </w:p>
    <w:p w14:paraId="3CAD68FB" w14:textId="77777777" w:rsidR="008E7456" w:rsidRPr="00E87325" w:rsidRDefault="008E7456" w:rsidP="008E7456">
      <w:pPr>
        <w:rPr>
          <w:sz w:val="20"/>
          <w:szCs w:val="20"/>
        </w:rPr>
      </w:pPr>
    </w:p>
    <w:p w14:paraId="41C657D0" w14:textId="6D750CB2" w:rsidR="008E7456" w:rsidRPr="00E87325" w:rsidRDefault="00CB05D1" w:rsidP="008E7456">
      <w:pPr>
        <w:rPr>
          <w:sz w:val="20"/>
          <w:szCs w:val="20"/>
        </w:rPr>
      </w:pPr>
      <w:r>
        <w:rPr>
          <w:sz w:val="20"/>
          <w:szCs w:val="20"/>
        </w:rPr>
        <w:br w:type="page"/>
      </w:r>
      <w:r w:rsidR="008E7456" w:rsidRPr="00E87325">
        <w:rPr>
          <w:sz w:val="20"/>
          <w:szCs w:val="20"/>
        </w:rPr>
        <w:lastRenderedPageBreak/>
        <w:t>ARTIKEL 5 – DAUER</w:t>
      </w:r>
    </w:p>
    <w:p w14:paraId="7123A0B3" w14:textId="77777777" w:rsidR="008E7456" w:rsidRPr="00E87325" w:rsidRDefault="008E7456" w:rsidP="008E7456">
      <w:pPr>
        <w:rPr>
          <w:sz w:val="20"/>
          <w:szCs w:val="20"/>
        </w:rPr>
      </w:pPr>
      <w:r w:rsidRPr="00E87325">
        <w:rPr>
          <w:sz w:val="20"/>
          <w:szCs w:val="20"/>
        </w:rPr>
        <w:t>Die Dauer des vorliegenden Vereins ist unbegrenzt.</w:t>
      </w:r>
    </w:p>
    <w:p w14:paraId="7ED8E092" w14:textId="77777777" w:rsidR="008E7456" w:rsidRPr="00E87325" w:rsidRDefault="008E7456" w:rsidP="008E7456">
      <w:pPr>
        <w:rPr>
          <w:sz w:val="20"/>
          <w:szCs w:val="20"/>
        </w:rPr>
      </w:pPr>
    </w:p>
    <w:p w14:paraId="4FD8DAAF" w14:textId="4D4A4D35" w:rsidR="007A0970" w:rsidRPr="003813E9" w:rsidRDefault="008E7456" w:rsidP="008E7456">
      <w:pPr>
        <w:rPr>
          <w:sz w:val="20"/>
          <w:szCs w:val="20"/>
        </w:rPr>
      </w:pPr>
      <w:r w:rsidRPr="003813E9">
        <w:rPr>
          <w:sz w:val="20"/>
          <w:szCs w:val="20"/>
        </w:rPr>
        <w:t>ARTIKEL 6 – ZUSAMMENSETZUNG – AUFNAHME – AUSTRITT</w:t>
      </w:r>
    </w:p>
    <w:p w14:paraId="089D2E70" w14:textId="27E8E929" w:rsidR="008E7456" w:rsidRPr="003813E9" w:rsidRDefault="007A0970" w:rsidP="008E7456">
      <w:pPr>
        <w:rPr>
          <w:sz w:val="20"/>
          <w:szCs w:val="20"/>
        </w:rPr>
      </w:pPr>
      <w:r w:rsidRPr="003813E9">
        <w:rPr>
          <w:color w:val="000000"/>
          <w:sz w:val="20"/>
          <w:szCs w:val="20"/>
        </w:rPr>
        <w:t>6.1 Zusammensetzung</w:t>
      </w:r>
    </w:p>
    <w:p w14:paraId="5DB36480" w14:textId="77777777" w:rsidR="007A0970" w:rsidRPr="008A03A1"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Der Verein setzt sich aus folgenden Mitgliedskategorien zusammen:</w:t>
      </w:r>
    </w:p>
    <w:p w14:paraId="4623701F" w14:textId="77777777" w:rsidR="007A0970" w:rsidRPr="008A03A1"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w:t>
      </w:r>
      <w:r w:rsidRPr="008A03A1">
        <w:rPr>
          <w:rStyle w:val="apple-converted-space"/>
          <w:rFonts w:ascii="Avenir Light" w:eastAsiaTheme="majorEastAsia" w:hAnsi="Avenir Light"/>
          <w:color w:val="000000"/>
          <w:sz w:val="20"/>
          <w:szCs w:val="20"/>
        </w:rPr>
        <w:t> </w:t>
      </w:r>
      <w:r w:rsidRPr="008A03A1">
        <w:rPr>
          <w:rStyle w:val="Fett"/>
          <w:rFonts w:ascii="Avenir Light" w:eastAsiaTheme="majorEastAsia" w:hAnsi="Avenir Light"/>
          <w:b w:val="0"/>
          <w:bCs w:val="0"/>
          <w:color w:val="000000"/>
          <w:sz w:val="20"/>
          <w:szCs w:val="20"/>
        </w:rPr>
        <w:t>Mitglieder des Verwaltungsrats</w:t>
      </w:r>
      <w:r w:rsidRPr="008A03A1">
        <w:rPr>
          <w:rFonts w:ascii="Avenir Light" w:hAnsi="Avenir Light"/>
          <w:color w:val="000000"/>
          <w:sz w:val="20"/>
          <w:szCs w:val="20"/>
        </w:rPr>
        <w:br/>
        <w:t>Diese Mitglieder bilden die leitenden Organe des Vereins.</w:t>
      </w:r>
      <w:r w:rsidRPr="008A03A1">
        <w:rPr>
          <w:rStyle w:val="apple-converted-space"/>
          <w:rFonts w:ascii="Avenir Light" w:eastAsiaTheme="majorEastAsia" w:hAnsi="Avenir Light"/>
          <w:color w:val="000000"/>
          <w:sz w:val="20"/>
          <w:szCs w:val="20"/>
        </w:rPr>
        <w:t> </w:t>
      </w:r>
      <w:r w:rsidRPr="008A03A1">
        <w:rPr>
          <w:rStyle w:val="Fett"/>
          <w:rFonts w:ascii="Avenir Light" w:eastAsiaTheme="majorEastAsia" w:hAnsi="Avenir Light"/>
          <w:b w:val="0"/>
          <w:bCs w:val="0"/>
          <w:color w:val="000000"/>
          <w:sz w:val="20"/>
          <w:szCs w:val="20"/>
        </w:rPr>
        <w:t>Nur sie sind in der Generalversammlung stimmberechtigt.</w:t>
      </w:r>
    </w:p>
    <w:p w14:paraId="58912522" w14:textId="77777777" w:rsidR="007A0970"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w:t>
      </w:r>
      <w:r w:rsidRPr="003813E9">
        <w:rPr>
          <w:rStyle w:val="apple-converted-space"/>
          <w:rFonts w:ascii="Avenir Light" w:eastAsiaTheme="majorEastAsia" w:hAnsi="Avenir Light"/>
          <w:color w:val="000000"/>
          <w:sz w:val="20"/>
          <w:szCs w:val="20"/>
        </w:rPr>
        <w:t> </w:t>
      </w:r>
      <w:r w:rsidRPr="003813E9">
        <w:rPr>
          <w:rStyle w:val="Fett"/>
          <w:rFonts w:ascii="Avenir Light" w:eastAsiaTheme="majorEastAsia" w:hAnsi="Avenir Light"/>
          <w:b w:val="0"/>
          <w:bCs w:val="0"/>
          <w:color w:val="000000"/>
          <w:sz w:val="20"/>
          <w:szCs w:val="20"/>
        </w:rPr>
        <w:t>Ordentliche Mitglieder</w:t>
      </w:r>
      <w:r w:rsidRPr="003813E9">
        <w:rPr>
          <w:rFonts w:ascii="Avenir Light" w:hAnsi="Avenir Light"/>
          <w:color w:val="000000"/>
          <w:sz w:val="20"/>
          <w:szCs w:val="20"/>
        </w:rPr>
        <w:br/>
        <w:t>Ordentliche Mitglieder sind Personen, die einen jährlichen Mitgliedsbeitrag in der in der Geschäftsordnung festgelegten Höhe entrichten.</w:t>
      </w:r>
    </w:p>
    <w:p w14:paraId="534A7B51" w14:textId="77777777" w:rsidR="007A0970"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w:t>
      </w:r>
      <w:r w:rsidRPr="003813E9">
        <w:rPr>
          <w:rStyle w:val="apple-converted-space"/>
          <w:rFonts w:ascii="Avenir Light" w:eastAsiaTheme="majorEastAsia" w:hAnsi="Avenir Light"/>
          <w:color w:val="000000"/>
          <w:sz w:val="20"/>
          <w:szCs w:val="20"/>
        </w:rPr>
        <w:t> </w:t>
      </w:r>
      <w:r w:rsidRPr="003813E9">
        <w:rPr>
          <w:rStyle w:val="Fett"/>
          <w:rFonts w:ascii="Avenir Light" w:eastAsiaTheme="majorEastAsia" w:hAnsi="Avenir Light"/>
          <w:b w:val="0"/>
          <w:bCs w:val="0"/>
          <w:color w:val="000000"/>
          <w:sz w:val="20"/>
          <w:szCs w:val="20"/>
        </w:rPr>
        <w:t>Fördernde Mitglieder</w:t>
      </w:r>
      <w:r w:rsidRPr="003813E9">
        <w:rPr>
          <w:rFonts w:ascii="Avenir Light" w:hAnsi="Avenir Light"/>
          <w:color w:val="000000"/>
          <w:sz w:val="20"/>
          <w:szCs w:val="20"/>
        </w:rPr>
        <w:br/>
        <w:t>Fördernde Mitglieder sind Personen, die den Verein durch finanzielle Beiträge, Sachleistungen oder unentgeltliche Dienstleistungen unterstützen.</w:t>
      </w:r>
    </w:p>
    <w:p w14:paraId="6B69B6D4" w14:textId="77777777" w:rsidR="007A0970"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w:t>
      </w:r>
      <w:r w:rsidRPr="003813E9">
        <w:rPr>
          <w:rStyle w:val="apple-converted-space"/>
          <w:rFonts w:ascii="Avenir Light" w:eastAsiaTheme="majorEastAsia" w:hAnsi="Avenir Light"/>
          <w:color w:val="000000"/>
          <w:sz w:val="20"/>
          <w:szCs w:val="20"/>
        </w:rPr>
        <w:t> </w:t>
      </w:r>
      <w:r w:rsidRPr="003813E9">
        <w:rPr>
          <w:rStyle w:val="Fett"/>
          <w:rFonts w:ascii="Avenir Light" w:eastAsiaTheme="majorEastAsia" w:hAnsi="Avenir Light"/>
          <w:b w:val="0"/>
          <w:bCs w:val="0"/>
          <w:color w:val="000000"/>
          <w:sz w:val="20"/>
          <w:szCs w:val="20"/>
        </w:rPr>
        <w:t>Gründungsmitglieder</w:t>
      </w:r>
      <w:r w:rsidRPr="003813E9">
        <w:rPr>
          <w:rFonts w:ascii="Avenir Light" w:hAnsi="Avenir Light"/>
          <w:color w:val="000000"/>
          <w:sz w:val="20"/>
          <w:szCs w:val="20"/>
        </w:rPr>
        <w:br/>
        <w:t>Gründungsmitglieder sind die Mitglieder, die an der Gründungsversammlung teilgenommen haben. Sie sind von der Zahlung von Mitgliedsbeiträgen befreit.</w:t>
      </w:r>
    </w:p>
    <w:p w14:paraId="5197CC24" w14:textId="77777777" w:rsidR="007A0970"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w:t>
      </w:r>
      <w:r w:rsidRPr="003813E9">
        <w:rPr>
          <w:rStyle w:val="apple-converted-space"/>
          <w:rFonts w:ascii="Avenir Light" w:eastAsiaTheme="majorEastAsia" w:hAnsi="Avenir Light"/>
          <w:color w:val="000000"/>
          <w:sz w:val="20"/>
          <w:szCs w:val="20"/>
        </w:rPr>
        <w:t> </w:t>
      </w:r>
      <w:r w:rsidRPr="003813E9">
        <w:rPr>
          <w:rStyle w:val="Fett"/>
          <w:rFonts w:ascii="Avenir Light" w:eastAsiaTheme="majorEastAsia" w:hAnsi="Avenir Light"/>
          <w:b w:val="0"/>
          <w:bCs w:val="0"/>
          <w:color w:val="000000"/>
          <w:sz w:val="20"/>
          <w:szCs w:val="20"/>
        </w:rPr>
        <w:t>Ehrenmitglieder</w:t>
      </w:r>
      <w:r w:rsidRPr="003813E9">
        <w:rPr>
          <w:rFonts w:ascii="Avenir Light" w:hAnsi="Avenir Light"/>
          <w:color w:val="000000"/>
          <w:sz w:val="20"/>
          <w:szCs w:val="20"/>
        </w:rPr>
        <w:br/>
        <w:t>Ehrenmitglieder werden vom Verwaltungsrat aufgrund besonderer Verdienste ernannt. Sie sind von der Zahlung von Mitgliedsbeiträgen befreit.</w:t>
      </w:r>
    </w:p>
    <w:p w14:paraId="477F54EC" w14:textId="77777777"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t>Mit Ausnahme der Mitglieder des Verwaltungsrats nehmen alle anderen Mitglieder an den Generalversammlungen ausschließlich mit beratender Stimme teil.</w:t>
      </w:r>
    </w:p>
    <w:p w14:paraId="7AE9C563" w14:textId="77777777" w:rsidR="007A0970" w:rsidRPr="003813E9" w:rsidRDefault="007A0970" w:rsidP="007A0970">
      <w:pPr>
        <w:pStyle w:val="StandardWeb"/>
        <w:rPr>
          <w:rFonts w:ascii="Avenir Light" w:hAnsi="Avenir Light"/>
          <w:color w:val="000000"/>
          <w:sz w:val="20"/>
          <w:szCs w:val="20"/>
        </w:rPr>
      </w:pPr>
      <w:r w:rsidRPr="003813E9">
        <w:rPr>
          <w:rStyle w:val="Fett"/>
          <w:rFonts w:ascii="Avenir Light" w:eastAsiaTheme="majorEastAsia" w:hAnsi="Avenir Light"/>
          <w:b w:val="0"/>
          <w:bCs w:val="0"/>
          <w:color w:val="000000"/>
          <w:sz w:val="20"/>
          <w:szCs w:val="20"/>
        </w:rPr>
        <w:t>6.2 Aufnahme</w:t>
      </w:r>
    </w:p>
    <w:p w14:paraId="75465721" w14:textId="77777777" w:rsidR="007A0970"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Die Aufnahme neuer Mitglieder erfolgt durch Beschluss des Verwaltungsrats oder durch den Präsidenten in dessen Auftrag.</w:t>
      </w:r>
    </w:p>
    <w:p w14:paraId="26898A0C" w14:textId="77777777" w:rsidR="007A0970" w:rsidRPr="003813E9" w:rsidRDefault="007A0970" w:rsidP="007A0970">
      <w:pPr>
        <w:pStyle w:val="StandardWeb"/>
        <w:rPr>
          <w:rFonts w:ascii="Avenir Light" w:hAnsi="Avenir Light"/>
          <w:color w:val="000000"/>
          <w:sz w:val="20"/>
          <w:szCs w:val="20"/>
        </w:rPr>
      </w:pPr>
      <w:r w:rsidRPr="003813E9">
        <w:rPr>
          <w:rStyle w:val="Fett"/>
          <w:rFonts w:ascii="Avenir Light" w:eastAsiaTheme="majorEastAsia" w:hAnsi="Avenir Light"/>
          <w:b w:val="0"/>
          <w:bCs w:val="0"/>
          <w:color w:val="000000"/>
          <w:sz w:val="20"/>
          <w:szCs w:val="20"/>
        </w:rPr>
        <w:t>6.3 Beendigung der Mitgliedschaft</w:t>
      </w:r>
    </w:p>
    <w:p w14:paraId="5B400066" w14:textId="3680B7BB" w:rsidR="008E7456"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Die Mitgliedschaft endet durch:</w:t>
      </w:r>
      <w:r w:rsidRPr="003813E9">
        <w:rPr>
          <w:rFonts w:ascii="Avenir Light" w:hAnsi="Avenir Light"/>
          <w:color w:val="000000"/>
          <w:sz w:val="20"/>
          <w:szCs w:val="20"/>
        </w:rPr>
        <w:br/>
        <w:t>– Austritt;</w:t>
      </w:r>
      <w:r w:rsidRPr="003813E9">
        <w:rPr>
          <w:rFonts w:ascii="Avenir Light" w:hAnsi="Avenir Light"/>
          <w:color w:val="000000"/>
          <w:sz w:val="20"/>
          <w:szCs w:val="20"/>
        </w:rPr>
        <w:br/>
        <w:t>– Tod;</w:t>
      </w:r>
      <w:r w:rsidRPr="003813E9">
        <w:rPr>
          <w:rFonts w:ascii="Avenir Light" w:hAnsi="Avenir Light"/>
          <w:color w:val="000000"/>
          <w:sz w:val="20"/>
          <w:szCs w:val="20"/>
        </w:rPr>
        <w:br/>
        <w:t>– Ausschluss durch Beschluss des Verwaltungsrats, insbesondere bei Nichtzahlung des Mitgliedsbeitrags oder aus wichtigem Grund.</w:t>
      </w:r>
    </w:p>
    <w:p w14:paraId="6439FBC2" w14:textId="77777777" w:rsidR="007A0970" w:rsidRPr="00B2592D" w:rsidRDefault="007A0970" w:rsidP="007A0970">
      <w:pPr>
        <w:pStyle w:val="StandardWeb"/>
        <w:rPr>
          <w:rFonts w:ascii="Avenir Light" w:hAnsi="Avenir Light"/>
          <w:color w:val="000000"/>
          <w:sz w:val="20"/>
          <w:szCs w:val="20"/>
          <w:highlight w:val="yellow"/>
        </w:rPr>
      </w:pPr>
    </w:p>
    <w:p w14:paraId="6F2D0201" w14:textId="77777777" w:rsidR="007A0970" w:rsidRPr="00B2592D" w:rsidRDefault="007A0970">
      <w:pPr>
        <w:rPr>
          <w:rStyle w:val="Fett"/>
          <w:rFonts w:eastAsiaTheme="majorEastAsia" w:cs="Times New Roman"/>
          <w:b w:val="0"/>
          <w:bCs w:val="0"/>
          <w:color w:val="000000"/>
          <w:sz w:val="20"/>
          <w:szCs w:val="20"/>
          <w:highlight w:val="yellow"/>
          <w:lang w:eastAsia="de-DE"/>
        </w:rPr>
      </w:pPr>
      <w:r w:rsidRPr="00B2592D">
        <w:rPr>
          <w:rStyle w:val="Fett"/>
          <w:rFonts w:eastAsiaTheme="majorEastAsia"/>
          <w:b w:val="0"/>
          <w:bCs w:val="0"/>
          <w:color w:val="000000"/>
          <w:sz w:val="20"/>
          <w:szCs w:val="20"/>
          <w:highlight w:val="yellow"/>
        </w:rPr>
        <w:br w:type="page"/>
      </w:r>
    </w:p>
    <w:p w14:paraId="3E51AB1A" w14:textId="71CD61C7" w:rsidR="007A0970" w:rsidRPr="003813E9" w:rsidRDefault="007A0970" w:rsidP="007A0970">
      <w:pPr>
        <w:pStyle w:val="StandardWeb"/>
        <w:rPr>
          <w:rFonts w:ascii="Avenir Light" w:hAnsi="Avenir Light"/>
          <w:color w:val="000000"/>
          <w:sz w:val="20"/>
          <w:szCs w:val="20"/>
        </w:rPr>
      </w:pPr>
      <w:r w:rsidRPr="003813E9">
        <w:rPr>
          <w:rStyle w:val="Fett"/>
          <w:rFonts w:ascii="Avenir Light" w:eastAsiaTheme="majorEastAsia" w:hAnsi="Avenir Light"/>
          <w:b w:val="0"/>
          <w:bCs w:val="0"/>
          <w:color w:val="000000"/>
          <w:sz w:val="20"/>
          <w:szCs w:val="20"/>
        </w:rPr>
        <w:lastRenderedPageBreak/>
        <w:t>ARTIKEL 7 – GENERALVERSAMMLUNGEN – ZUSAMMENSETZUNG – ZUSTÄNDIGKEITEN</w:t>
      </w:r>
    </w:p>
    <w:p w14:paraId="5E1DCD0D" w14:textId="77777777" w:rsidR="007A0970" w:rsidRPr="003813E9" w:rsidRDefault="007A0970" w:rsidP="007A0970">
      <w:pPr>
        <w:pStyle w:val="StandardWeb"/>
        <w:rPr>
          <w:rFonts w:ascii="Avenir Light" w:hAnsi="Avenir Light"/>
          <w:color w:val="000000"/>
          <w:sz w:val="20"/>
          <w:szCs w:val="20"/>
        </w:rPr>
      </w:pPr>
      <w:r w:rsidRPr="003813E9">
        <w:rPr>
          <w:rFonts w:ascii="Avenir Light" w:hAnsi="Avenir Light"/>
          <w:color w:val="000000"/>
          <w:sz w:val="20"/>
          <w:szCs w:val="20"/>
        </w:rPr>
        <w:t>Die Generalversammlung setzt sich aus allen Mitgliedern des Vereins zusammen.</w:t>
      </w:r>
    </w:p>
    <w:p w14:paraId="385045F0" w14:textId="77777777" w:rsidR="007A0970" w:rsidRPr="008A03A1"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Die Generalversammlung wird als ordentliche oder außerordentliche Generalversammlung einberufen.</w:t>
      </w:r>
    </w:p>
    <w:p w14:paraId="7A97D656" w14:textId="77777777"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t>In der Generalversammlung sind ausschließlich die Mitglieder des Verwaltungsrats stimmberechtigt.</w:t>
      </w:r>
      <w:r w:rsidRPr="008A03A1">
        <w:rPr>
          <w:rFonts w:ascii="Avenir Light" w:hAnsi="Avenir Light"/>
          <w:color w:val="000000"/>
          <w:sz w:val="20"/>
          <w:szCs w:val="20"/>
        </w:rPr>
        <w:br/>
        <w:t>Alle übrigen Mitglieder nehmen mit beratender Stimme teil.</w:t>
      </w:r>
    </w:p>
    <w:p w14:paraId="2E068C64" w14:textId="77777777" w:rsidR="007A0970" w:rsidRPr="008A03A1"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Jedes stimmberechtigte Mitglied kann sich durch ein anderes stimmberechtigtes Mitglied vertreten lassen. Kein Mitglied darf mehr als drei Vollmachten besitzen. Die Vollmachten müssen schriftlich erteilt werden.</w:t>
      </w:r>
    </w:p>
    <w:p w14:paraId="4C44A893" w14:textId="77777777"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t>Die ordentliche Generalversammlung</w:t>
      </w:r>
      <w:r w:rsidRPr="008A03A1">
        <w:rPr>
          <w:rStyle w:val="apple-converted-space"/>
          <w:rFonts w:ascii="Avenir Light" w:eastAsiaTheme="majorEastAsia" w:hAnsi="Avenir Light"/>
          <w:color w:val="000000"/>
          <w:sz w:val="20"/>
          <w:szCs w:val="20"/>
        </w:rPr>
        <w:t> </w:t>
      </w:r>
      <w:r w:rsidRPr="008A03A1">
        <w:rPr>
          <w:rFonts w:ascii="Avenir Light" w:hAnsi="Avenir Light"/>
          <w:color w:val="000000"/>
          <w:sz w:val="20"/>
          <w:szCs w:val="20"/>
        </w:rPr>
        <w:t>ist insbesondere zuständig für:</w:t>
      </w:r>
      <w:r w:rsidRPr="008A03A1">
        <w:rPr>
          <w:rFonts w:ascii="Avenir Light" w:hAnsi="Avenir Light"/>
          <w:color w:val="000000"/>
          <w:sz w:val="20"/>
          <w:szCs w:val="20"/>
        </w:rPr>
        <w:br/>
        <w:t>– die Wahl und Abberufung der Mitglieder des Verwaltungsrats;</w:t>
      </w:r>
      <w:r w:rsidRPr="008A03A1">
        <w:rPr>
          <w:rFonts w:ascii="Avenir Light" w:hAnsi="Avenir Light"/>
          <w:color w:val="000000"/>
          <w:sz w:val="20"/>
          <w:szCs w:val="20"/>
        </w:rPr>
        <w:br/>
        <w:t>– die Genehmigung des Tätigkeits- und Finanzberichts;</w:t>
      </w:r>
      <w:r w:rsidRPr="008A03A1">
        <w:rPr>
          <w:rFonts w:ascii="Avenir Light" w:hAnsi="Avenir Light"/>
          <w:color w:val="000000"/>
          <w:sz w:val="20"/>
          <w:szCs w:val="20"/>
        </w:rPr>
        <w:br/>
        <w:t>– die Genehmigung des Jahresabschlusses;</w:t>
      </w:r>
      <w:r w:rsidRPr="008A03A1">
        <w:rPr>
          <w:rFonts w:ascii="Avenir Light" w:hAnsi="Avenir Light"/>
          <w:color w:val="000000"/>
          <w:sz w:val="20"/>
          <w:szCs w:val="20"/>
        </w:rPr>
        <w:br/>
        <w:t>– alle Angelegenheiten, die nicht ausdrücklich der außerordentlichen Generalversammlung vorbehalten sind.</w:t>
      </w:r>
    </w:p>
    <w:p w14:paraId="0103FDDA" w14:textId="77777777"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t>Die außerordentliche Generalversammlung</w:t>
      </w:r>
      <w:r w:rsidRPr="008A03A1">
        <w:rPr>
          <w:rStyle w:val="apple-converted-space"/>
          <w:rFonts w:ascii="Avenir Light" w:eastAsiaTheme="majorEastAsia" w:hAnsi="Avenir Light"/>
          <w:color w:val="000000"/>
          <w:sz w:val="20"/>
          <w:szCs w:val="20"/>
        </w:rPr>
        <w:t> </w:t>
      </w:r>
      <w:r w:rsidRPr="008A03A1">
        <w:rPr>
          <w:rFonts w:ascii="Avenir Light" w:hAnsi="Avenir Light"/>
          <w:color w:val="000000"/>
          <w:sz w:val="20"/>
          <w:szCs w:val="20"/>
        </w:rPr>
        <w:t>ist ausschließlich zuständig für:</w:t>
      </w:r>
      <w:r w:rsidRPr="008A03A1">
        <w:rPr>
          <w:rFonts w:ascii="Avenir Light" w:hAnsi="Avenir Light"/>
          <w:color w:val="000000"/>
          <w:sz w:val="20"/>
          <w:szCs w:val="20"/>
        </w:rPr>
        <w:br/>
        <w:t>– Änderungen der Satzung;</w:t>
      </w:r>
      <w:r w:rsidRPr="008A03A1">
        <w:rPr>
          <w:rFonts w:ascii="Avenir Light" w:hAnsi="Avenir Light"/>
          <w:color w:val="000000"/>
          <w:sz w:val="20"/>
          <w:szCs w:val="20"/>
        </w:rPr>
        <w:br/>
        <w:t>– die Verlegung des Vereinssitzes in ein anderes Departement;</w:t>
      </w:r>
      <w:r w:rsidRPr="008A03A1">
        <w:rPr>
          <w:rFonts w:ascii="Avenir Light" w:hAnsi="Avenir Light"/>
          <w:color w:val="000000"/>
          <w:sz w:val="20"/>
          <w:szCs w:val="20"/>
        </w:rPr>
        <w:br/>
        <w:t>– die Auflösung des Vereins.</w:t>
      </w:r>
    </w:p>
    <w:p w14:paraId="44059F39" w14:textId="05341694" w:rsidR="004F3D46" w:rsidRDefault="007A0970" w:rsidP="004F3D46">
      <w:pPr>
        <w:pStyle w:val="StandardWeb"/>
        <w:rPr>
          <w:rFonts w:ascii="Avenir Light" w:hAnsi="Avenir Light"/>
          <w:color w:val="000000"/>
          <w:sz w:val="20"/>
          <w:szCs w:val="20"/>
        </w:rPr>
      </w:pPr>
      <w:r w:rsidRPr="008A03A1">
        <w:rPr>
          <w:rFonts w:ascii="Avenir Light" w:hAnsi="Avenir Light"/>
          <w:color w:val="000000"/>
          <w:sz w:val="20"/>
          <w:szCs w:val="20"/>
        </w:rPr>
        <w:t>Die ordnungsgemäß gefassten Beschlüsse sind für alle Mitglieder verbindlich.</w:t>
      </w:r>
    </w:p>
    <w:p w14:paraId="68C5DB4B" w14:textId="77777777" w:rsidR="007A0970" w:rsidRPr="007A0970" w:rsidRDefault="007A0970" w:rsidP="004F3D46">
      <w:pPr>
        <w:pStyle w:val="StandardWeb"/>
        <w:rPr>
          <w:rFonts w:ascii="Avenir Light" w:hAnsi="Avenir Light"/>
          <w:color w:val="000000"/>
          <w:sz w:val="20"/>
          <w:szCs w:val="20"/>
        </w:rPr>
      </w:pPr>
    </w:p>
    <w:p w14:paraId="7EC2B03E" w14:textId="097AACAF" w:rsidR="008E7456" w:rsidRPr="00E87325" w:rsidRDefault="008E7456" w:rsidP="008E7456">
      <w:pPr>
        <w:rPr>
          <w:sz w:val="20"/>
          <w:szCs w:val="20"/>
        </w:rPr>
      </w:pPr>
      <w:r w:rsidRPr="00E87325">
        <w:rPr>
          <w:sz w:val="20"/>
          <w:szCs w:val="20"/>
        </w:rPr>
        <w:t>ARTIKEL 8 – GENERALVERSAMMLUNG – EINBERUFUNGEN</w:t>
      </w:r>
    </w:p>
    <w:p w14:paraId="4ACB0BA1" w14:textId="77777777" w:rsidR="00A2160C" w:rsidRPr="00A2160C" w:rsidRDefault="00A2160C" w:rsidP="00A2160C">
      <w:pPr>
        <w:pStyle w:val="StandardWeb"/>
        <w:rPr>
          <w:rFonts w:ascii="Avenir Light" w:hAnsi="Avenir Light"/>
          <w:color w:val="000000"/>
          <w:sz w:val="20"/>
          <w:szCs w:val="20"/>
        </w:rPr>
      </w:pPr>
      <w:r w:rsidRPr="00A2160C">
        <w:rPr>
          <w:rFonts w:ascii="Avenir Light" w:hAnsi="Avenir Light"/>
          <w:color w:val="000000"/>
          <w:sz w:val="20"/>
          <w:szCs w:val="20"/>
        </w:rPr>
        <w:t>Die</w:t>
      </w:r>
      <w:r w:rsidRPr="00A2160C">
        <w:rPr>
          <w:rStyle w:val="apple-converted-space"/>
          <w:rFonts w:ascii="Avenir Light" w:eastAsiaTheme="majorEastAsia" w:hAnsi="Avenir Light"/>
          <w:color w:val="000000"/>
          <w:sz w:val="20"/>
          <w:szCs w:val="20"/>
        </w:rPr>
        <w:t> </w:t>
      </w:r>
      <w:r w:rsidRPr="00A2160C">
        <w:rPr>
          <w:rStyle w:val="Fett"/>
          <w:rFonts w:ascii="Avenir Light" w:eastAsiaTheme="majorEastAsia" w:hAnsi="Avenir Light"/>
          <w:b w:val="0"/>
          <w:bCs w:val="0"/>
          <w:color w:val="000000"/>
          <w:sz w:val="20"/>
          <w:szCs w:val="20"/>
        </w:rPr>
        <w:t>ordentliche Generalversammlung</w:t>
      </w:r>
      <w:r w:rsidRPr="00A2160C">
        <w:rPr>
          <w:rStyle w:val="apple-converted-space"/>
          <w:rFonts w:ascii="Avenir Light" w:eastAsiaTheme="majorEastAsia" w:hAnsi="Avenir Light"/>
          <w:color w:val="000000"/>
          <w:sz w:val="20"/>
          <w:szCs w:val="20"/>
        </w:rPr>
        <w:t> </w:t>
      </w:r>
      <w:r w:rsidRPr="00A2160C">
        <w:rPr>
          <w:rFonts w:ascii="Avenir Light" w:hAnsi="Avenir Light"/>
          <w:color w:val="000000"/>
          <w:sz w:val="20"/>
          <w:szCs w:val="20"/>
        </w:rPr>
        <w:t>tritt mindestens einmal jährlich innerhalb von sechs Monaten nach Abschluss des Geschäftsjahres zusammen.</w:t>
      </w:r>
    </w:p>
    <w:p w14:paraId="6A8A06AA" w14:textId="77777777" w:rsidR="00A2160C" w:rsidRPr="00A2160C" w:rsidRDefault="00A2160C" w:rsidP="00A2160C">
      <w:pPr>
        <w:pStyle w:val="StandardWeb"/>
        <w:rPr>
          <w:rFonts w:ascii="Avenir Light" w:hAnsi="Avenir Light"/>
          <w:color w:val="000000"/>
          <w:sz w:val="20"/>
          <w:szCs w:val="20"/>
        </w:rPr>
      </w:pPr>
      <w:r w:rsidRPr="00A2160C">
        <w:rPr>
          <w:rFonts w:ascii="Avenir Light" w:hAnsi="Avenir Light"/>
          <w:color w:val="000000"/>
          <w:sz w:val="20"/>
          <w:szCs w:val="20"/>
        </w:rPr>
        <w:t>Eine</w:t>
      </w:r>
      <w:r w:rsidRPr="00A2160C">
        <w:rPr>
          <w:rStyle w:val="apple-converted-space"/>
          <w:rFonts w:ascii="Avenir Light" w:eastAsiaTheme="majorEastAsia" w:hAnsi="Avenir Light"/>
          <w:color w:val="000000"/>
          <w:sz w:val="20"/>
          <w:szCs w:val="20"/>
        </w:rPr>
        <w:t> </w:t>
      </w:r>
      <w:r w:rsidRPr="00A2160C">
        <w:rPr>
          <w:rStyle w:val="Fett"/>
          <w:rFonts w:ascii="Avenir Light" w:eastAsiaTheme="majorEastAsia" w:hAnsi="Avenir Light"/>
          <w:b w:val="0"/>
          <w:bCs w:val="0"/>
          <w:color w:val="000000"/>
          <w:sz w:val="20"/>
          <w:szCs w:val="20"/>
        </w:rPr>
        <w:t>außerordentliche Generalversammlung</w:t>
      </w:r>
      <w:r w:rsidRPr="00A2160C">
        <w:rPr>
          <w:rStyle w:val="apple-converted-space"/>
          <w:rFonts w:ascii="Avenir Light" w:eastAsiaTheme="majorEastAsia" w:hAnsi="Avenir Light"/>
          <w:color w:val="000000"/>
          <w:sz w:val="20"/>
          <w:szCs w:val="20"/>
        </w:rPr>
        <w:t> </w:t>
      </w:r>
      <w:r w:rsidRPr="00A2160C">
        <w:rPr>
          <w:rFonts w:ascii="Avenir Light" w:hAnsi="Avenir Light"/>
          <w:color w:val="000000"/>
          <w:sz w:val="20"/>
          <w:szCs w:val="20"/>
        </w:rPr>
        <w:t>kann jederzeit auf Beschluss des Verwaltungsrats oder auf schriftlichen Antrag von Mitgliedern einberufen werden, die mindestens die Hälfte der stimmberechtigten Stimmen vertreten.</w:t>
      </w:r>
    </w:p>
    <w:p w14:paraId="4C2E862B" w14:textId="7B108862" w:rsidR="00A2160C" w:rsidRPr="00A2160C" w:rsidRDefault="00A2160C" w:rsidP="00A2160C">
      <w:pPr>
        <w:pStyle w:val="StandardWeb"/>
        <w:rPr>
          <w:rFonts w:ascii="Avenir Light" w:hAnsi="Avenir Light"/>
          <w:color w:val="000000"/>
          <w:sz w:val="20"/>
          <w:szCs w:val="20"/>
        </w:rPr>
      </w:pPr>
      <w:r w:rsidRPr="00A2160C">
        <w:rPr>
          <w:rFonts w:ascii="Avenir Light" w:hAnsi="Avenir Light"/>
          <w:color w:val="000000"/>
          <w:sz w:val="20"/>
          <w:szCs w:val="20"/>
        </w:rPr>
        <w:t>Die Einberufung erfolgt mindestens fünfzehn Tage vor dem Versammlungstermin. Sie enthält Datum, Uhrzeit, Ort sowie die Tagesordnung.</w:t>
      </w:r>
    </w:p>
    <w:p w14:paraId="2FDDF45E" w14:textId="77777777" w:rsidR="00A2160C" w:rsidRPr="00A2160C" w:rsidRDefault="00A2160C" w:rsidP="00A2160C">
      <w:pPr>
        <w:pStyle w:val="StandardWeb"/>
        <w:rPr>
          <w:rFonts w:ascii="Avenir Light" w:hAnsi="Avenir Light"/>
          <w:color w:val="000000"/>
          <w:sz w:val="20"/>
          <w:szCs w:val="20"/>
        </w:rPr>
      </w:pPr>
      <w:r w:rsidRPr="00A2160C">
        <w:rPr>
          <w:rFonts w:ascii="Avenir Light" w:hAnsi="Avenir Light"/>
          <w:color w:val="000000"/>
          <w:sz w:val="20"/>
          <w:szCs w:val="20"/>
        </w:rPr>
        <w:t>Die Einladungen werden per Post oder per E-Mail an die vom Mitglied angegebene Adresse versandt.</w:t>
      </w:r>
    </w:p>
    <w:p w14:paraId="70F47E55" w14:textId="77777777" w:rsidR="00A2160C" w:rsidRPr="00A2160C" w:rsidRDefault="00A2160C" w:rsidP="00A2160C">
      <w:pPr>
        <w:pStyle w:val="StandardWeb"/>
        <w:rPr>
          <w:rFonts w:ascii="Avenir Light" w:hAnsi="Avenir Light"/>
          <w:color w:val="000000"/>
          <w:sz w:val="20"/>
          <w:szCs w:val="20"/>
        </w:rPr>
      </w:pPr>
      <w:r w:rsidRPr="00A2160C">
        <w:rPr>
          <w:rFonts w:ascii="Avenir Light" w:hAnsi="Avenir Light"/>
          <w:color w:val="000000"/>
          <w:sz w:val="20"/>
          <w:szCs w:val="20"/>
        </w:rPr>
        <w:t>In außerordentlichen Generalversammlungen kann nur über die in der Tagesordnung ausdrücklich genannten Punkte beraten werden.</w:t>
      </w:r>
    </w:p>
    <w:p w14:paraId="0BB8CD14" w14:textId="77777777" w:rsidR="008E7456" w:rsidRPr="00E87325" w:rsidRDefault="008E7456" w:rsidP="008E7456">
      <w:pPr>
        <w:rPr>
          <w:sz w:val="20"/>
          <w:szCs w:val="20"/>
        </w:rPr>
      </w:pPr>
    </w:p>
    <w:p w14:paraId="65E7E637" w14:textId="77777777" w:rsidR="007A0970" w:rsidRDefault="007A0970">
      <w:pPr>
        <w:rPr>
          <w:rStyle w:val="Fett"/>
          <w:rFonts w:eastAsiaTheme="majorEastAsia" w:cs="Times New Roman"/>
          <w:b w:val="0"/>
          <w:bCs w:val="0"/>
          <w:color w:val="000000"/>
          <w:sz w:val="20"/>
          <w:szCs w:val="20"/>
          <w:lang w:eastAsia="de-DE"/>
        </w:rPr>
      </w:pPr>
      <w:r>
        <w:rPr>
          <w:rStyle w:val="Fett"/>
          <w:rFonts w:eastAsiaTheme="majorEastAsia"/>
          <w:b w:val="0"/>
          <w:bCs w:val="0"/>
          <w:color w:val="000000"/>
          <w:sz w:val="20"/>
          <w:szCs w:val="20"/>
        </w:rPr>
        <w:br w:type="page"/>
      </w:r>
    </w:p>
    <w:p w14:paraId="799D0A72" w14:textId="2CB2E42A"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lastRenderedPageBreak/>
        <w:t>ARTIKEL 9 – GENERALVERSAMMLUNGEN – BESCHLUSSFÄHIGKEIT – MEHRHEIT</w:t>
      </w:r>
    </w:p>
    <w:p w14:paraId="18A6BF1D" w14:textId="77777777" w:rsidR="007A0970" w:rsidRPr="008A03A1"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Die Generalversammlung ist beschlussfähig, wenn mindestens die Hälfte der Mitglieder des Verwaltungsrats anwesend oder vertreten ist.</w:t>
      </w:r>
    </w:p>
    <w:p w14:paraId="4FFE6D36" w14:textId="77777777" w:rsidR="007A0970" w:rsidRPr="008A03A1"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Wird dieses Quorum bei der ersten Einberufung nicht erreicht, kann eine zweite Generalversammlung einberufen werden, die ohne Quorum beschlussfähig ist.</w:t>
      </w:r>
    </w:p>
    <w:p w14:paraId="6EB09ADD" w14:textId="77777777"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t>In der ordentlichen Generalversammlung</w:t>
      </w:r>
      <w:r w:rsidRPr="008A03A1">
        <w:rPr>
          <w:rStyle w:val="apple-converted-space"/>
          <w:rFonts w:ascii="Avenir Light" w:eastAsiaTheme="majorEastAsia" w:hAnsi="Avenir Light"/>
          <w:color w:val="000000"/>
          <w:sz w:val="20"/>
          <w:szCs w:val="20"/>
        </w:rPr>
        <w:t> </w:t>
      </w:r>
      <w:r w:rsidRPr="008A03A1">
        <w:rPr>
          <w:rFonts w:ascii="Avenir Light" w:hAnsi="Avenir Light"/>
          <w:color w:val="000000"/>
          <w:sz w:val="20"/>
          <w:szCs w:val="20"/>
        </w:rPr>
        <w:t>werden die Beschlüsse mit der einfachen Mehrheit der Stimmen der anwesenden oder vertretenen Mitglieder des Verwaltungsrats gefasst.</w:t>
      </w:r>
    </w:p>
    <w:p w14:paraId="0831FFDB" w14:textId="77777777" w:rsidR="007A0970" w:rsidRPr="008A03A1" w:rsidRDefault="007A0970" w:rsidP="007A0970">
      <w:pPr>
        <w:pStyle w:val="StandardWeb"/>
        <w:rPr>
          <w:rFonts w:ascii="Avenir Light" w:hAnsi="Avenir Light"/>
          <w:color w:val="000000"/>
          <w:sz w:val="20"/>
          <w:szCs w:val="20"/>
        </w:rPr>
      </w:pPr>
      <w:r w:rsidRPr="008A03A1">
        <w:rPr>
          <w:rStyle w:val="Fett"/>
          <w:rFonts w:ascii="Avenir Light" w:eastAsiaTheme="majorEastAsia" w:hAnsi="Avenir Light"/>
          <w:b w:val="0"/>
          <w:bCs w:val="0"/>
          <w:color w:val="000000"/>
          <w:sz w:val="20"/>
          <w:szCs w:val="20"/>
        </w:rPr>
        <w:t>In der außerordentlichen Generalversammlung</w:t>
      </w:r>
      <w:r w:rsidRPr="008A03A1">
        <w:rPr>
          <w:rStyle w:val="apple-converted-space"/>
          <w:rFonts w:ascii="Avenir Light" w:eastAsiaTheme="majorEastAsia" w:hAnsi="Avenir Light"/>
          <w:color w:val="000000"/>
          <w:sz w:val="20"/>
          <w:szCs w:val="20"/>
        </w:rPr>
        <w:t> </w:t>
      </w:r>
      <w:r w:rsidRPr="008A03A1">
        <w:rPr>
          <w:rFonts w:ascii="Avenir Light" w:hAnsi="Avenir Light"/>
          <w:color w:val="000000"/>
          <w:sz w:val="20"/>
          <w:szCs w:val="20"/>
        </w:rPr>
        <w:t>werden die Beschlüsse mit einer Mehrheit von zwei Dritteln der Stimmen der anwesenden oder vertretenen Mitglieder des Verwaltungsrats gefasst.</w:t>
      </w:r>
    </w:p>
    <w:p w14:paraId="013139DF" w14:textId="77777777" w:rsidR="007A0970" w:rsidRPr="007A0970" w:rsidRDefault="007A0970" w:rsidP="007A0970">
      <w:pPr>
        <w:pStyle w:val="StandardWeb"/>
        <w:rPr>
          <w:rFonts w:ascii="Avenir Light" w:hAnsi="Avenir Light"/>
          <w:color w:val="000000"/>
          <w:sz w:val="20"/>
          <w:szCs w:val="20"/>
        </w:rPr>
      </w:pPr>
      <w:r w:rsidRPr="008A03A1">
        <w:rPr>
          <w:rFonts w:ascii="Avenir Light" w:hAnsi="Avenir Light"/>
          <w:color w:val="000000"/>
          <w:sz w:val="20"/>
          <w:szCs w:val="20"/>
        </w:rPr>
        <w:t>Bei Stimmengleichheit gilt der Beschluss als abgelehnt.</w:t>
      </w:r>
    </w:p>
    <w:p w14:paraId="0924C2EE" w14:textId="77777777" w:rsidR="008E7456" w:rsidRPr="00E87325" w:rsidRDefault="008E7456" w:rsidP="008E7456">
      <w:pPr>
        <w:rPr>
          <w:sz w:val="20"/>
          <w:szCs w:val="20"/>
        </w:rPr>
      </w:pPr>
    </w:p>
    <w:p w14:paraId="397B9A4A" w14:textId="75A2636E" w:rsidR="008E7456" w:rsidRPr="00E87325" w:rsidRDefault="008E7456" w:rsidP="008E7456">
      <w:pPr>
        <w:rPr>
          <w:sz w:val="20"/>
          <w:szCs w:val="20"/>
        </w:rPr>
      </w:pPr>
      <w:r w:rsidRPr="00E87325">
        <w:rPr>
          <w:sz w:val="20"/>
          <w:szCs w:val="20"/>
        </w:rPr>
        <w:t>ARTIKEL 10 – ABHALTUNG DER VERSAMMLUNGEN</w:t>
      </w:r>
    </w:p>
    <w:p w14:paraId="55DAE438" w14:textId="77777777" w:rsidR="008E7456" w:rsidRPr="00E87325" w:rsidRDefault="008E7456" w:rsidP="008E7456">
      <w:pPr>
        <w:rPr>
          <w:sz w:val="20"/>
          <w:szCs w:val="20"/>
        </w:rPr>
      </w:pPr>
      <w:r w:rsidRPr="00E87325">
        <w:rPr>
          <w:sz w:val="20"/>
          <w:szCs w:val="20"/>
        </w:rPr>
        <w:t>Die Generalversammlung wird vom Vorsitzenden des Verwaltungsrats oder, in dessen Abwesenheit, von seinem Stellvertreter, sofern vorhanden, geleitet, der von einem von der Versammlung gewählten Stimmenzähler unterstützt wird, und sie ernennt einen oder mehrere Sekretäre, die zusammen den Vorstand der Versammlung bilden.</w:t>
      </w:r>
    </w:p>
    <w:p w14:paraId="4972224B" w14:textId="77777777" w:rsidR="008E7456" w:rsidRPr="00E87325" w:rsidRDefault="008E7456" w:rsidP="008E7456">
      <w:pPr>
        <w:rPr>
          <w:sz w:val="20"/>
          <w:szCs w:val="20"/>
        </w:rPr>
      </w:pPr>
    </w:p>
    <w:p w14:paraId="3A9A6AF1" w14:textId="77777777" w:rsidR="008E7456" w:rsidRPr="00E87325" w:rsidRDefault="008E7456" w:rsidP="008E7456">
      <w:pPr>
        <w:rPr>
          <w:sz w:val="20"/>
          <w:szCs w:val="20"/>
        </w:rPr>
      </w:pPr>
      <w:r w:rsidRPr="00E87325">
        <w:rPr>
          <w:sz w:val="20"/>
          <w:szCs w:val="20"/>
        </w:rPr>
        <w:t>Es wird eine Anwesenheitsliste mit den Namen, Vornamen und Wohnorten der anwesenden oder vertretenen Mitglieder geführt. Diese Liste wird von den Mitgliedern des Präsidiums der Versammlung beglaubigt. Sie muss allen Mitgliedern, die dies verlangen, zur Verfügung gestellt werden.</w:t>
      </w:r>
    </w:p>
    <w:p w14:paraId="19E6D1B0" w14:textId="77777777" w:rsidR="00CB05D1" w:rsidRDefault="00CB05D1" w:rsidP="008E7456">
      <w:pPr>
        <w:rPr>
          <w:sz w:val="20"/>
          <w:szCs w:val="20"/>
        </w:rPr>
      </w:pPr>
    </w:p>
    <w:p w14:paraId="14B71D70" w14:textId="772C32B6" w:rsidR="008E7456" w:rsidRPr="00E87325" w:rsidRDefault="008E7456" w:rsidP="008E7456">
      <w:pPr>
        <w:rPr>
          <w:sz w:val="20"/>
          <w:szCs w:val="20"/>
        </w:rPr>
      </w:pPr>
      <w:r w:rsidRPr="00E87325">
        <w:rPr>
          <w:sz w:val="20"/>
          <w:szCs w:val="20"/>
        </w:rPr>
        <w:t>ARTIKEL 11 – TAGESORDNUNG</w:t>
      </w:r>
    </w:p>
    <w:p w14:paraId="4FF10C5B" w14:textId="77777777" w:rsidR="008E7456" w:rsidRPr="00E87325" w:rsidRDefault="008E7456" w:rsidP="008E7456">
      <w:pPr>
        <w:rPr>
          <w:sz w:val="20"/>
          <w:szCs w:val="20"/>
        </w:rPr>
      </w:pPr>
      <w:r w:rsidRPr="00E87325">
        <w:rPr>
          <w:sz w:val="20"/>
          <w:szCs w:val="20"/>
        </w:rPr>
        <w:t>Bei der ordentlichen Generalversammlung werden die auf der Tagesordnung stehenden Fragen sowie alle Fragen diskutiert, die ein oder mehrere Mitglieder dem Vorsitzenden des Verwaltungsrats mindestens acht Tage vor der Sitzung per Einschreiben mit Rückschein gestellt haben.</w:t>
      </w:r>
    </w:p>
    <w:p w14:paraId="6D73E183" w14:textId="77777777" w:rsidR="008E7456" w:rsidRPr="00E87325" w:rsidRDefault="008E7456" w:rsidP="008E7456">
      <w:pPr>
        <w:rPr>
          <w:sz w:val="20"/>
          <w:szCs w:val="20"/>
        </w:rPr>
      </w:pPr>
    </w:p>
    <w:p w14:paraId="119F525B" w14:textId="77777777" w:rsidR="008E7456" w:rsidRPr="00E87325" w:rsidRDefault="008E7456" w:rsidP="008E7456">
      <w:pPr>
        <w:rPr>
          <w:sz w:val="20"/>
          <w:szCs w:val="20"/>
        </w:rPr>
      </w:pPr>
      <w:r w:rsidRPr="00E87325">
        <w:rPr>
          <w:sz w:val="20"/>
          <w:szCs w:val="20"/>
        </w:rPr>
        <w:t>In außerordentlichen Versammlungen oder wenn die Einberufung der Versammlung von der Hälfte der Mitglieder des Vereins beantragt wurde, kann die Versammlung nur über die in den Einberufungen ausdrücklich genannten Fragen beraten.</w:t>
      </w:r>
    </w:p>
    <w:p w14:paraId="282738F6" w14:textId="77777777" w:rsidR="008E7456" w:rsidRPr="00E87325" w:rsidRDefault="008E7456" w:rsidP="008E7456">
      <w:pPr>
        <w:rPr>
          <w:sz w:val="20"/>
          <w:szCs w:val="20"/>
        </w:rPr>
      </w:pPr>
    </w:p>
    <w:p w14:paraId="207415CC" w14:textId="4F472390" w:rsidR="008E7456" w:rsidRPr="00E87325" w:rsidRDefault="008E7456" w:rsidP="008E7456">
      <w:pPr>
        <w:rPr>
          <w:sz w:val="20"/>
          <w:szCs w:val="20"/>
        </w:rPr>
      </w:pPr>
      <w:r w:rsidRPr="00E87325">
        <w:rPr>
          <w:sz w:val="20"/>
          <w:szCs w:val="20"/>
        </w:rPr>
        <w:t>ARTIKEL 12 – BESCHLÜSSE</w:t>
      </w:r>
    </w:p>
    <w:p w14:paraId="20750861" w14:textId="77777777" w:rsidR="008E7456" w:rsidRPr="00E87325" w:rsidRDefault="008E7456" w:rsidP="008E7456">
      <w:pPr>
        <w:rPr>
          <w:sz w:val="20"/>
          <w:szCs w:val="20"/>
        </w:rPr>
      </w:pPr>
      <w:r w:rsidRPr="00E87325">
        <w:rPr>
          <w:sz w:val="20"/>
          <w:szCs w:val="20"/>
        </w:rPr>
        <w:t>Die Beschlüsse werden in der Reihenfolge ihres Datums in einem zu diesem Zweck angelegten und vom Sekretär geführten speziellen Register eingetragen.</w:t>
      </w:r>
    </w:p>
    <w:p w14:paraId="44CF3FD7" w14:textId="77777777" w:rsidR="008E7456" w:rsidRPr="00E87325" w:rsidRDefault="008E7456" w:rsidP="008E7456">
      <w:pPr>
        <w:rPr>
          <w:sz w:val="20"/>
          <w:szCs w:val="20"/>
        </w:rPr>
      </w:pPr>
    </w:p>
    <w:p w14:paraId="5DD0E356" w14:textId="77777777" w:rsidR="008E7456" w:rsidRPr="00E87325" w:rsidRDefault="008E7456" w:rsidP="008E7456">
      <w:pPr>
        <w:rPr>
          <w:sz w:val="20"/>
          <w:szCs w:val="20"/>
        </w:rPr>
      </w:pPr>
      <w:r w:rsidRPr="00E87325">
        <w:rPr>
          <w:sz w:val="20"/>
          <w:szCs w:val="20"/>
        </w:rPr>
        <w:t>Die Beschlüsse werden durch eine vom Vorsitzenden des Verwaltungsrats beglaubigte Kopie des Protokolls bekannt gegeben, die per einfachem Brief oder per E-Mail an die Mitglieder versandt wird, die persönlich oder durch einen Bevollmächtigten an der Versammlung teilgenommen und für die vorgelegten Beschlüsse gestimmt oder sich der Stimme enthalten haben.</w:t>
      </w:r>
    </w:p>
    <w:p w14:paraId="31AE37FB" w14:textId="77777777" w:rsidR="008E7456" w:rsidRPr="00E87325" w:rsidRDefault="008E7456" w:rsidP="008E7456">
      <w:pPr>
        <w:rPr>
          <w:sz w:val="20"/>
          <w:szCs w:val="20"/>
        </w:rPr>
      </w:pPr>
    </w:p>
    <w:p w14:paraId="03A65494" w14:textId="77777777" w:rsidR="008E7456" w:rsidRPr="00E87325" w:rsidRDefault="008E7456" w:rsidP="008E7456">
      <w:pPr>
        <w:rPr>
          <w:sz w:val="20"/>
          <w:szCs w:val="20"/>
        </w:rPr>
      </w:pPr>
      <w:r w:rsidRPr="00E87325">
        <w:rPr>
          <w:sz w:val="20"/>
          <w:szCs w:val="20"/>
        </w:rPr>
        <w:lastRenderedPageBreak/>
        <w:t>Die beglaubigte Kopie des Protokolls wird ebenfalls per Einschreiben oder per E-Mail mit Empfangsbestätigung an die Mitglieder versandt, die gegen die vorgeschlagenen Beschlüsse gestimmt haben.</w:t>
      </w:r>
    </w:p>
    <w:p w14:paraId="1F0774AE" w14:textId="77777777" w:rsidR="008E7456" w:rsidRPr="00E87325" w:rsidRDefault="008E7456" w:rsidP="008E7456">
      <w:pPr>
        <w:rPr>
          <w:sz w:val="20"/>
          <w:szCs w:val="20"/>
        </w:rPr>
      </w:pPr>
    </w:p>
    <w:p w14:paraId="7C13F28D" w14:textId="77777777" w:rsidR="008E7456" w:rsidRPr="00E87325" w:rsidRDefault="008E7456" w:rsidP="008E7456">
      <w:pPr>
        <w:rPr>
          <w:sz w:val="20"/>
          <w:szCs w:val="20"/>
        </w:rPr>
      </w:pPr>
      <w:r w:rsidRPr="00E87325">
        <w:rPr>
          <w:sz w:val="20"/>
          <w:szCs w:val="20"/>
        </w:rPr>
        <w:t>Alle Kopien, die vor Gericht oder anderweitig vorgelegt werden müssen, werden vom Vorsitzenden des Verwaltungsrats des Vereins beglaubigt.</w:t>
      </w:r>
    </w:p>
    <w:p w14:paraId="3F8BC5D1" w14:textId="1B4CE410" w:rsidR="002A7380" w:rsidRPr="00E87325" w:rsidRDefault="002A7380" w:rsidP="008E7456">
      <w:pPr>
        <w:rPr>
          <w:sz w:val="20"/>
          <w:szCs w:val="20"/>
        </w:rPr>
      </w:pPr>
    </w:p>
    <w:p w14:paraId="599FD5F9" w14:textId="698931C4" w:rsidR="008E7456" w:rsidRPr="00E87325" w:rsidRDefault="008E7456" w:rsidP="008E7456">
      <w:pPr>
        <w:rPr>
          <w:sz w:val="20"/>
          <w:szCs w:val="20"/>
        </w:rPr>
      </w:pPr>
      <w:r w:rsidRPr="00E87325">
        <w:rPr>
          <w:sz w:val="20"/>
          <w:szCs w:val="20"/>
        </w:rPr>
        <w:t>ARTIKEL 13 – VERWALTUNGSRAT</w:t>
      </w:r>
    </w:p>
    <w:p w14:paraId="63E0A37F" w14:textId="77777777" w:rsidR="008E7456" w:rsidRPr="00E87325" w:rsidRDefault="008E7456" w:rsidP="008E7456">
      <w:pPr>
        <w:rPr>
          <w:sz w:val="20"/>
          <w:szCs w:val="20"/>
        </w:rPr>
      </w:pPr>
      <w:r w:rsidRPr="00E87325">
        <w:rPr>
          <w:sz w:val="20"/>
          <w:szCs w:val="20"/>
        </w:rPr>
        <w:t>Der Verein wird von einem Rat aus mindestens zwei Mitgliedern geleitet, die von der Generalversammlung für sechs Jahre gewählt oder von den Mitgliedern des Verwaltungsrats kooptiert werden. Die Mitglieder sind wiederwählbar.</w:t>
      </w:r>
    </w:p>
    <w:p w14:paraId="3BED2A82" w14:textId="77777777" w:rsidR="008E7456" w:rsidRPr="00E87325" w:rsidRDefault="008E7456" w:rsidP="008E7456">
      <w:pPr>
        <w:rPr>
          <w:sz w:val="20"/>
          <w:szCs w:val="20"/>
        </w:rPr>
      </w:pPr>
    </w:p>
    <w:p w14:paraId="1484A23C" w14:textId="77777777" w:rsidR="008E7456" w:rsidRPr="00E87325" w:rsidRDefault="008E7456" w:rsidP="008E7456">
      <w:pPr>
        <w:rPr>
          <w:sz w:val="20"/>
          <w:szCs w:val="20"/>
        </w:rPr>
      </w:pPr>
      <w:r w:rsidRPr="00E87325">
        <w:rPr>
          <w:sz w:val="20"/>
          <w:szCs w:val="20"/>
        </w:rPr>
        <w:t>Der Verwaltungsrat wählt aus seiner Mitte in geheimer Wahl einen Vorstand, der sich wie folgt zusammensetzt:</w:t>
      </w:r>
    </w:p>
    <w:p w14:paraId="3F508594" w14:textId="77777777" w:rsidR="008E7456" w:rsidRPr="00E87325" w:rsidRDefault="008E7456" w:rsidP="008E7456">
      <w:pPr>
        <w:rPr>
          <w:sz w:val="20"/>
          <w:szCs w:val="20"/>
        </w:rPr>
      </w:pPr>
      <w:r w:rsidRPr="00E87325">
        <w:rPr>
          <w:sz w:val="20"/>
          <w:szCs w:val="20"/>
        </w:rPr>
        <w:t>–    ein Präsident;</w:t>
      </w:r>
    </w:p>
    <w:p w14:paraId="0D372526" w14:textId="77777777" w:rsidR="008E7456" w:rsidRPr="00E87325" w:rsidRDefault="008E7456" w:rsidP="008E7456">
      <w:pPr>
        <w:rPr>
          <w:sz w:val="20"/>
          <w:szCs w:val="20"/>
        </w:rPr>
      </w:pPr>
      <w:r w:rsidRPr="00E87325">
        <w:rPr>
          <w:sz w:val="20"/>
          <w:szCs w:val="20"/>
        </w:rPr>
        <w:t>–    einem Sekretär;</w:t>
      </w:r>
    </w:p>
    <w:p w14:paraId="1798D48F" w14:textId="77777777" w:rsidR="008E7456" w:rsidRPr="00E87325" w:rsidRDefault="008E7456" w:rsidP="008E7456">
      <w:pPr>
        <w:rPr>
          <w:sz w:val="20"/>
          <w:szCs w:val="20"/>
        </w:rPr>
      </w:pPr>
      <w:r w:rsidRPr="00E87325">
        <w:rPr>
          <w:sz w:val="20"/>
          <w:szCs w:val="20"/>
        </w:rPr>
        <w:t>–    einem Schatzmeister.</w:t>
      </w:r>
    </w:p>
    <w:p w14:paraId="5D1F3CCD" w14:textId="77777777" w:rsidR="008E7456" w:rsidRPr="00E87325" w:rsidRDefault="008E7456" w:rsidP="008E7456">
      <w:pPr>
        <w:rPr>
          <w:sz w:val="20"/>
          <w:szCs w:val="20"/>
        </w:rPr>
      </w:pPr>
    </w:p>
    <w:p w14:paraId="126C6FEC" w14:textId="77777777" w:rsidR="008E7456" w:rsidRPr="00E87325" w:rsidRDefault="008E7456" w:rsidP="008E7456">
      <w:pPr>
        <w:rPr>
          <w:sz w:val="20"/>
          <w:szCs w:val="20"/>
        </w:rPr>
      </w:pPr>
      <w:r w:rsidRPr="00E87325">
        <w:rPr>
          <w:sz w:val="20"/>
          <w:szCs w:val="20"/>
        </w:rPr>
        <w:t>Ein Verwaltungsratsmitglied kann mehrere dieser Funktionen gleichzeitig ausüben.</w:t>
      </w:r>
    </w:p>
    <w:p w14:paraId="650E7657" w14:textId="77777777" w:rsidR="008E7456" w:rsidRPr="00E87325" w:rsidRDefault="008E7456" w:rsidP="008E7456">
      <w:pPr>
        <w:rPr>
          <w:sz w:val="20"/>
          <w:szCs w:val="20"/>
        </w:rPr>
      </w:pPr>
    </w:p>
    <w:p w14:paraId="76DEDDFD" w14:textId="77777777" w:rsidR="008E7456" w:rsidRPr="00E87325" w:rsidRDefault="008E7456" w:rsidP="008E7456">
      <w:pPr>
        <w:rPr>
          <w:sz w:val="20"/>
          <w:szCs w:val="20"/>
        </w:rPr>
      </w:pPr>
      <w:r w:rsidRPr="00E87325">
        <w:rPr>
          <w:sz w:val="20"/>
          <w:szCs w:val="20"/>
        </w:rPr>
        <w:t>Im Falle einer Vakanz sorgt der Verwaltungsrat vorübergehend für die Ersetzung seiner Mitglieder. Die endgültige Ersetzung erfolgt durch die nächste Generalversammlung. Die Befugnisse der so gewählten Mitglieder enden zu dem Zeitpunkt, zu dem die Amtszeit der ersetzten Mitglieder normalerweise abgelaufen wäre.</w:t>
      </w:r>
    </w:p>
    <w:p w14:paraId="5EF732D0" w14:textId="77777777" w:rsidR="008E7456" w:rsidRPr="00E87325" w:rsidRDefault="008E7456" w:rsidP="008E7456">
      <w:pPr>
        <w:rPr>
          <w:sz w:val="20"/>
          <w:szCs w:val="20"/>
        </w:rPr>
      </w:pPr>
    </w:p>
    <w:p w14:paraId="4C6531CC" w14:textId="77777777" w:rsidR="008E7456" w:rsidRPr="00E87325" w:rsidRDefault="008E7456" w:rsidP="008E7456">
      <w:pPr>
        <w:rPr>
          <w:sz w:val="20"/>
          <w:szCs w:val="20"/>
        </w:rPr>
      </w:pPr>
      <w:r w:rsidRPr="00E87325">
        <w:rPr>
          <w:sz w:val="20"/>
          <w:szCs w:val="20"/>
        </w:rPr>
        <w:t>Der Präsident kann eine Vergütung unter den vom Verwaltungsrat festgelegten und von der Generalversammlung bestätigten Bedingungen erhalten.</w:t>
      </w:r>
    </w:p>
    <w:p w14:paraId="7F52CB14" w14:textId="77777777" w:rsidR="008E7456" w:rsidRPr="00E87325" w:rsidRDefault="008E7456" w:rsidP="008E7456">
      <w:pPr>
        <w:rPr>
          <w:sz w:val="20"/>
          <w:szCs w:val="20"/>
        </w:rPr>
      </w:pPr>
    </w:p>
    <w:p w14:paraId="2EEC0C3F" w14:textId="2A9D2460" w:rsidR="008E7456" w:rsidRPr="00E87325" w:rsidRDefault="008E7456" w:rsidP="008E7456">
      <w:pPr>
        <w:rPr>
          <w:sz w:val="20"/>
          <w:szCs w:val="20"/>
        </w:rPr>
      </w:pPr>
      <w:r w:rsidRPr="00E87325">
        <w:rPr>
          <w:sz w:val="20"/>
          <w:szCs w:val="20"/>
        </w:rPr>
        <w:t>ARTIKEL 14 – VERWALTUNGSRAT SITZUNGEN</w:t>
      </w:r>
    </w:p>
    <w:p w14:paraId="6AB88126" w14:textId="5C4717BC" w:rsidR="008E7456" w:rsidRPr="00E87325" w:rsidRDefault="008E7456" w:rsidP="008E7456">
      <w:pPr>
        <w:rPr>
          <w:sz w:val="20"/>
          <w:szCs w:val="20"/>
        </w:rPr>
      </w:pPr>
      <w:r w:rsidRPr="00E87325">
        <w:rPr>
          <w:sz w:val="20"/>
          <w:szCs w:val="20"/>
        </w:rPr>
        <w:t>Der Verwaltungsrat tritt mindestens einmal alle sechs Monate oder auf Antrag eines Viertels seiner Mitglieder auf Einberufung durch den Präsidenten zusammen.</w:t>
      </w:r>
    </w:p>
    <w:p w14:paraId="2D6376F1" w14:textId="77777777" w:rsidR="008E7456" w:rsidRPr="00E87325" w:rsidRDefault="008E7456" w:rsidP="008E7456">
      <w:pPr>
        <w:rPr>
          <w:sz w:val="20"/>
          <w:szCs w:val="20"/>
        </w:rPr>
      </w:pPr>
    </w:p>
    <w:p w14:paraId="433F7648" w14:textId="77777777" w:rsidR="008E7456" w:rsidRPr="00E87325" w:rsidRDefault="008E7456" w:rsidP="008E7456">
      <w:pPr>
        <w:rPr>
          <w:sz w:val="20"/>
          <w:szCs w:val="20"/>
        </w:rPr>
      </w:pPr>
      <w:r w:rsidRPr="00E87325">
        <w:rPr>
          <w:sz w:val="20"/>
          <w:szCs w:val="20"/>
        </w:rPr>
        <w:t>Die Beschlüsse werden mit Stimmenmehrheit gefasst; bei Stimmengleichheit gibt die Stimme des Präsidenten den Ausschlag.</w:t>
      </w:r>
    </w:p>
    <w:p w14:paraId="74A97C13" w14:textId="77777777" w:rsidR="008E7456" w:rsidRPr="00E87325" w:rsidRDefault="008E7456" w:rsidP="008E7456">
      <w:pPr>
        <w:rPr>
          <w:sz w:val="20"/>
          <w:szCs w:val="20"/>
        </w:rPr>
      </w:pPr>
    </w:p>
    <w:p w14:paraId="2509CF87" w14:textId="77777777" w:rsidR="008E7456" w:rsidRPr="00E87325" w:rsidRDefault="008E7456" w:rsidP="008E7456">
      <w:pPr>
        <w:rPr>
          <w:sz w:val="20"/>
          <w:szCs w:val="20"/>
        </w:rPr>
      </w:pPr>
      <w:r w:rsidRPr="00E87325">
        <w:rPr>
          <w:sz w:val="20"/>
          <w:szCs w:val="20"/>
        </w:rPr>
        <w:t>Jedes Mitglied des Verwaltungsrats, das ohne Entschuldigung an drei aufeinanderfolgenden Sitzungen nicht teilgenommen hat, kann als zurückgetreten gelten.</w:t>
      </w:r>
    </w:p>
    <w:p w14:paraId="046B33CE" w14:textId="77777777" w:rsidR="008E7456" w:rsidRPr="00E87325" w:rsidRDefault="008E7456" w:rsidP="008E7456">
      <w:pPr>
        <w:rPr>
          <w:sz w:val="20"/>
          <w:szCs w:val="20"/>
        </w:rPr>
      </w:pPr>
    </w:p>
    <w:p w14:paraId="4ACCADFE" w14:textId="77777777" w:rsidR="007A0970" w:rsidRDefault="008E7456" w:rsidP="008E7456">
      <w:pPr>
        <w:rPr>
          <w:sz w:val="20"/>
          <w:szCs w:val="20"/>
        </w:rPr>
      </w:pPr>
      <w:r w:rsidRPr="00E87325">
        <w:rPr>
          <w:sz w:val="20"/>
          <w:szCs w:val="20"/>
        </w:rPr>
        <w:t>Niemand kann dem Vorstand angehören, wenn er nicht volljährig ist.</w:t>
      </w:r>
    </w:p>
    <w:p w14:paraId="6AF22405" w14:textId="77777777" w:rsidR="009C1C94" w:rsidRDefault="009C1C94">
      <w:pPr>
        <w:rPr>
          <w:sz w:val="20"/>
          <w:szCs w:val="20"/>
        </w:rPr>
      </w:pPr>
      <w:r>
        <w:rPr>
          <w:sz w:val="20"/>
          <w:szCs w:val="20"/>
        </w:rPr>
        <w:br w:type="page"/>
      </w:r>
    </w:p>
    <w:p w14:paraId="12B47551" w14:textId="6A3AC05A" w:rsidR="008E7456" w:rsidRPr="00E87325" w:rsidRDefault="008E7456" w:rsidP="008E7456">
      <w:pPr>
        <w:rPr>
          <w:sz w:val="20"/>
          <w:szCs w:val="20"/>
        </w:rPr>
      </w:pPr>
      <w:r w:rsidRPr="00E87325">
        <w:rPr>
          <w:sz w:val="20"/>
          <w:szCs w:val="20"/>
        </w:rPr>
        <w:lastRenderedPageBreak/>
        <w:t>ARTIKEL 15 – GESCHÄFTSORDNUNG</w:t>
      </w:r>
    </w:p>
    <w:p w14:paraId="30056E4E" w14:textId="77777777" w:rsidR="008E7456" w:rsidRPr="00E87325" w:rsidRDefault="008E7456" w:rsidP="008E7456">
      <w:pPr>
        <w:rPr>
          <w:sz w:val="20"/>
          <w:szCs w:val="20"/>
        </w:rPr>
      </w:pPr>
      <w:r w:rsidRPr="00E87325">
        <w:rPr>
          <w:sz w:val="20"/>
          <w:szCs w:val="20"/>
        </w:rPr>
        <w:t>Eine vom Verwaltungsrat erstellte und von der Generalversammlung genehmigte Geschäftsordnung regelt die verschiedenen Punkte, die nicht in der Satzung vorgesehen sind, insbesondere diejenigen, die die interne Verwaltung des Vereins betreffen.</w:t>
      </w:r>
    </w:p>
    <w:p w14:paraId="5B6583EC" w14:textId="77777777" w:rsidR="008E7456" w:rsidRPr="00E87325" w:rsidRDefault="008E7456" w:rsidP="008E7456">
      <w:pPr>
        <w:rPr>
          <w:sz w:val="20"/>
          <w:szCs w:val="20"/>
        </w:rPr>
      </w:pPr>
    </w:p>
    <w:p w14:paraId="10B24C4A" w14:textId="4D250A57" w:rsidR="005A4839" w:rsidRPr="008A03A1" w:rsidRDefault="008E7456" w:rsidP="008E7456">
      <w:pPr>
        <w:rPr>
          <w:sz w:val="20"/>
          <w:szCs w:val="20"/>
        </w:rPr>
      </w:pPr>
      <w:r w:rsidRPr="008A03A1">
        <w:rPr>
          <w:sz w:val="20"/>
          <w:szCs w:val="20"/>
        </w:rPr>
        <w:t>ARTIKEL 16 – AUFLÖSUNG</w:t>
      </w:r>
    </w:p>
    <w:p w14:paraId="619BB38A" w14:textId="7B478435" w:rsidR="005A4839" w:rsidRPr="008A03A1" w:rsidRDefault="005A4839" w:rsidP="00A2160C">
      <w:pPr>
        <w:pStyle w:val="StandardWeb"/>
        <w:rPr>
          <w:rFonts w:ascii="Avenir Light" w:hAnsi="Avenir Light"/>
          <w:color w:val="000000"/>
          <w:sz w:val="20"/>
          <w:szCs w:val="20"/>
        </w:rPr>
      </w:pPr>
      <w:r w:rsidRPr="008A03A1">
        <w:rPr>
          <w:rFonts w:ascii="Avenir Light" w:hAnsi="Avenir Light"/>
          <w:color w:val="000000"/>
          <w:sz w:val="20"/>
          <w:szCs w:val="20"/>
        </w:rPr>
        <w:t>Die Auflösung des Vereins kann nur durch eine</w:t>
      </w:r>
      <w:r w:rsidRPr="008A03A1">
        <w:rPr>
          <w:rStyle w:val="apple-converted-space"/>
          <w:rFonts w:ascii="Avenir Light" w:eastAsiaTheme="majorEastAsia" w:hAnsi="Avenir Light"/>
          <w:color w:val="000000"/>
          <w:sz w:val="20"/>
          <w:szCs w:val="20"/>
        </w:rPr>
        <w:t> </w:t>
      </w:r>
      <w:r w:rsidRPr="008A03A1">
        <w:rPr>
          <w:rStyle w:val="Fett"/>
          <w:rFonts w:ascii="Avenir Light" w:eastAsiaTheme="majorEastAsia" w:hAnsi="Avenir Light"/>
          <w:b w:val="0"/>
          <w:bCs w:val="0"/>
          <w:color w:val="000000"/>
          <w:sz w:val="20"/>
          <w:szCs w:val="20"/>
        </w:rPr>
        <w:t>außerordentliche Generalversammlung</w:t>
      </w:r>
      <w:r w:rsidRPr="008A03A1">
        <w:rPr>
          <w:rStyle w:val="Fett"/>
          <w:rFonts w:ascii="Avenir Light" w:eastAsiaTheme="majorEastAsia" w:hAnsi="Avenir Light"/>
          <w:color w:val="000000"/>
          <w:sz w:val="20"/>
          <w:szCs w:val="20"/>
        </w:rPr>
        <w:t xml:space="preserve"> </w:t>
      </w:r>
      <w:r w:rsidRPr="008A03A1">
        <w:rPr>
          <w:rFonts w:ascii="Avenir Light" w:hAnsi="Avenir Light"/>
          <w:color w:val="000000"/>
          <w:sz w:val="20"/>
          <w:szCs w:val="20"/>
        </w:rPr>
        <w:t>beschlossen werden.</w:t>
      </w:r>
    </w:p>
    <w:p w14:paraId="2D43A84D" w14:textId="399700AC" w:rsidR="005A4839" w:rsidRPr="008A03A1" w:rsidRDefault="005A4839" w:rsidP="005A4839">
      <w:pPr>
        <w:pStyle w:val="StandardWeb"/>
        <w:rPr>
          <w:rFonts w:ascii="Avenir Light" w:hAnsi="Avenir Light"/>
          <w:color w:val="000000"/>
          <w:sz w:val="20"/>
          <w:szCs w:val="20"/>
        </w:rPr>
      </w:pPr>
      <w:r w:rsidRPr="008A03A1">
        <w:rPr>
          <w:rFonts w:ascii="Avenir Light" w:hAnsi="Avenir Light"/>
          <w:color w:val="000000"/>
          <w:sz w:val="20"/>
          <w:szCs w:val="20"/>
        </w:rPr>
        <w:t>Diese beschließt mit einer Mehrheit von zwei Dritteln der stimmberechtigten Mitglieder.</w:t>
      </w:r>
    </w:p>
    <w:p w14:paraId="179C4C6B" w14:textId="77777777" w:rsidR="005A4839" w:rsidRPr="008A03A1" w:rsidRDefault="005A4839" w:rsidP="005A4839">
      <w:pPr>
        <w:pStyle w:val="StandardWeb"/>
        <w:rPr>
          <w:rFonts w:ascii="Avenir Light" w:hAnsi="Avenir Light"/>
          <w:color w:val="000000"/>
          <w:sz w:val="20"/>
          <w:szCs w:val="20"/>
        </w:rPr>
      </w:pPr>
      <w:r w:rsidRPr="008A03A1">
        <w:rPr>
          <w:rFonts w:ascii="Avenir Light" w:hAnsi="Avenir Light"/>
          <w:color w:val="000000"/>
          <w:sz w:val="20"/>
          <w:szCs w:val="20"/>
        </w:rPr>
        <w:t>Die Generalversammlung ernennt einen oder mehrere</w:t>
      </w:r>
      <w:r w:rsidRPr="008A03A1">
        <w:rPr>
          <w:rStyle w:val="apple-converted-space"/>
          <w:rFonts w:ascii="Avenir Light" w:eastAsiaTheme="majorEastAsia" w:hAnsi="Avenir Light"/>
          <w:color w:val="000000"/>
          <w:sz w:val="20"/>
          <w:szCs w:val="20"/>
        </w:rPr>
        <w:t> </w:t>
      </w:r>
      <w:r w:rsidRPr="008A03A1">
        <w:rPr>
          <w:rStyle w:val="Fett"/>
          <w:rFonts w:ascii="Avenir Light" w:eastAsiaTheme="majorEastAsia" w:hAnsi="Avenir Light"/>
          <w:b w:val="0"/>
          <w:bCs w:val="0"/>
          <w:color w:val="000000"/>
          <w:sz w:val="20"/>
          <w:szCs w:val="20"/>
        </w:rPr>
        <w:t>Liquidatoren</w:t>
      </w:r>
      <w:r w:rsidRPr="008A03A1">
        <w:rPr>
          <w:rFonts w:ascii="Avenir Light" w:hAnsi="Avenir Light"/>
          <w:color w:val="000000"/>
          <w:sz w:val="20"/>
          <w:szCs w:val="20"/>
        </w:rPr>
        <w:t>, die mit der Abwicklung des Vereinsvermögens beauftragt werden.</w:t>
      </w:r>
    </w:p>
    <w:p w14:paraId="622C726C" w14:textId="77777777" w:rsidR="005A4839" w:rsidRPr="008A03A1" w:rsidRDefault="005A4839" w:rsidP="005A4839">
      <w:pPr>
        <w:pStyle w:val="StandardWeb"/>
        <w:rPr>
          <w:rFonts w:ascii="Avenir Light" w:hAnsi="Avenir Light"/>
          <w:color w:val="000000"/>
          <w:sz w:val="20"/>
          <w:szCs w:val="20"/>
        </w:rPr>
      </w:pPr>
      <w:r w:rsidRPr="008A03A1">
        <w:rPr>
          <w:rFonts w:ascii="Avenir Light" w:hAnsi="Avenir Light"/>
          <w:color w:val="000000"/>
          <w:sz w:val="20"/>
          <w:szCs w:val="20"/>
        </w:rPr>
        <w:t>Das verbleibende Vermögen wird einer anderen Vereinigung, einer Organisation oder einer Einrichtung mit ähnlichem Zweck übertragen, die von der außerordentlichen Generalversammlung bestimmt wird, und darf in keinem Fall an die Mitglieder verteilt werden.</w:t>
      </w:r>
    </w:p>
    <w:p w14:paraId="344E1EE3" w14:textId="77777777" w:rsidR="008E7456" w:rsidRPr="008A03A1" w:rsidRDefault="008E7456" w:rsidP="008E7456">
      <w:pPr>
        <w:rPr>
          <w:sz w:val="20"/>
          <w:szCs w:val="20"/>
        </w:rPr>
      </w:pPr>
    </w:p>
    <w:p w14:paraId="0E4FA45E" w14:textId="5FD01791" w:rsidR="008E7456" w:rsidRPr="00E87325" w:rsidRDefault="008E7456" w:rsidP="008E7456">
      <w:pPr>
        <w:rPr>
          <w:sz w:val="20"/>
          <w:szCs w:val="20"/>
        </w:rPr>
      </w:pPr>
      <w:r w:rsidRPr="008A03A1">
        <w:rPr>
          <w:sz w:val="20"/>
          <w:szCs w:val="20"/>
        </w:rPr>
        <w:t>ARTIKEL 17 – BEFUGNISSE – VERÖFFENTLICHUNG</w:t>
      </w:r>
    </w:p>
    <w:p w14:paraId="20615A41" w14:textId="77777777" w:rsidR="008E7456" w:rsidRPr="00E87325" w:rsidRDefault="008E7456" w:rsidP="008E7456">
      <w:pPr>
        <w:rPr>
          <w:sz w:val="20"/>
          <w:szCs w:val="20"/>
        </w:rPr>
      </w:pPr>
      <w:r w:rsidRPr="00E87325">
        <w:rPr>
          <w:sz w:val="20"/>
          <w:szCs w:val="20"/>
        </w:rPr>
        <w:t>Um diese Satzung in einer der Amtsblätter des Departements zu veröffentlichen und dem Präfekten, dem Kommissar der Republik, einen Auszug aus dieser Satzung zu übergeben, werden dem Inhaber eines Auszugs oder einer beglaubigten Kopie dieser Satzung Befugnisse erteilt.</w:t>
      </w:r>
    </w:p>
    <w:p w14:paraId="51D03A9E" w14:textId="77777777" w:rsidR="008E7456" w:rsidRPr="00E87325" w:rsidRDefault="008E7456" w:rsidP="008E7456">
      <w:pPr>
        <w:rPr>
          <w:sz w:val="20"/>
          <w:szCs w:val="20"/>
        </w:rPr>
      </w:pPr>
    </w:p>
    <w:p w14:paraId="1FAEF69A" w14:textId="0F2028F6" w:rsidR="008E7456" w:rsidRPr="00E87325" w:rsidRDefault="008E7456" w:rsidP="008E7456">
      <w:pPr>
        <w:rPr>
          <w:sz w:val="20"/>
          <w:szCs w:val="20"/>
        </w:rPr>
      </w:pPr>
      <w:r w:rsidRPr="00E87325">
        <w:rPr>
          <w:sz w:val="20"/>
          <w:szCs w:val="20"/>
        </w:rPr>
        <w:t>ARTIKEL 18 – WAHL DES WOHNSITZES</w:t>
      </w:r>
    </w:p>
    <w:p w14:paraId="163742B9" w14:textId="77777777" w:rsidR="008E7456" w:rsidRPr="00E87325" w:rsidRDefault="008E7456" w:rsidP="008E7456">
      <w:pPr>
        <w:rPr>
          <w:sz w:val="20"/>
          <w:szCs w:val="20"/>
        </w:rPr>
      </w:pPr>
      <w:r w:rsidRPr="00E87325">
        <w:rPr>
          <w:sz w:val="20"/>
          <w:szCs w:val="20"/>
        </w:rPr>
        <w:t>Die Mitglieder wählen ihren Wohnsitz an ihren jeweiligen Wohnorten.</w:t>
      </w:r>
    </w:p>
    <w:p w14:paraId="61075F57" w14:textId="77777777" w:rsidR="008E7456" w:rsidRPr="00E87325" w:rsidRDefault="008E7456" w:rsidP="008E7456">
      <w:pPr>
        <w:rPr>
          <w:sz w:val="20"/>
          <w:szCs w:val="20"/>
        </w:rPr>
      </w:pPr>
    </w:p>
    <w:p w14:paraId="1D5BA3DE" w14:textId="77777777" w:rsidR="002A2862" w:rsidRDefault="008E7456" w:rsidP="008E7456">
      <w:pPr>
        <w:rPr>
          <w:sz w:val="20"/>
          <w:szCs w:val="20"/>
        </w:rPr>
      </w:pPr>
      <w:r w:rsidRPr="00E87325">
        <w:rPr>
          <w:sz w:val="20"/>
          <w:szCs w:val="20"/>
        </w:rPr>
        <w:t xml:space="preserve">Ende  </w:t>
      </w:r>
    </w:p>
    <w:p w14:paraId="44427805" w14:textId="68018517" w:rsidR="008E7456" w:rsidRDefault="008E7456" w:rsidP="008E7456">
      <w:pPr>
        <w:rPr>
          <w:sz w:val="20"/>
          <w:szCs w:val="20"/>
        </w:rPr>
      </w:pPr>
      <w:r w:rsidRPr="00E87325">
        <w:rPr>
          <w:sz w:val="20"/>
          <w:szCs w:val="20"/>
        </w:rPr>
        <w:t xml:space="preserve">   </w:t>
      </w:r>
    </w:p>
    <w:p w14:paraId="3E220286" w14:textId="4E7D7ED2" w:rsidR="005A4839" w:rsidRPr="005A4839" w:rsidRDefault="005A4839" w:rsidP="005A4839">
      <w:pPr>
        <w:spacing w:before="0" w:line="360" w:lineRule="atLeast"/>
        <w:rPr>
          <w:rFonts w:eastAsia="Times New Roman" w:cs="Times New Roman"/>
          <w:color w:val="000000" w:themeColor="text1"/>
          <w:sz w:val="20"/>
          <w:szCs w:val="20"/>
          <w:lang w:eastAsia="de-DE"/>
        </w:rPr>
      </w:pPr>
      <w:r w:rsidRPr="005A4839">
        <w:rPr>
          <w:rFonts w:eastAsia="Times New Roman" w:cs="Times New Roman"/>
          <w:color w:val="000000" w:themeColor="text1"/>
          <w:sz w:val="20"/>
          <w:szCs w:val="20"/>
          <w:lang w:eastAsia="de-DE"/>
        </w:rPr>
        <w:t xml:space="preserve">Erstellt in Luzern, am </w:t>
      </w:r>
      <w:r w:rsidR="0062730B">
        <w:rPr>
          <w:rFonts w:eastAsia="Times New Roman" w:cs="Times New Roman"/>
          <w:color w:val="000000" w:themeColor="text1"/>
          <w:sz w:val="20"/>
          <w:szCs w:val="20"/>
          <w:lang w:eastAsia="de-DE"/>
        </w:rPr>
        <w:t>24</w:t>
      </w:r>
      <w:r w:rsidRPr="005A4839">
        <w:rPr>
          <w:rFonts w:eastAsia="Times New Roman" w:cs="Times New Roman"/>
          <w:color w:val="000000" w:themeColor="text1"/>
          <w:sz w:val="20"/>
          <w:szCs w:val="20"/>
          <w:lang w:eastAsia="de-DE"/>
        </w:rPr>
        <w:t>.01.</w:t>
      </w:r>
      <w:r w:rsidR="007A0970">
        <w:rPr>
          <w:rFonts w:eastAsia="Times New Roman" w:cs="Times New Roman"/>
          <w:color w:val="000000" w:themeColor="text1"/>
          <w:sz w:val="20"/>
          <w:szCs w:val="20"/>
          <w:lang w:eastAsia="de-DE"/>
        </w:rPr>
        <w:t>2</w:t>
      </w:r>
      <w:r w:rsidRPr="005A4839">
        <w:rPr>
          <w:rFonts w:eastAsia="Times New Roman" w:cs="Times New Roman"/>
          <w:color w:val="000000" w:themeColor="text1"/>
          <w:sz w:val="20"/>
          <w:szCs w:val="20"/>
          <w:lang w:eastAsia="de-DE"/>
        </w:rPr>
        <w:t>026.</w:t>
      </w:r>
    </w:p>
    <w:p w14:paraId="39C794D0" w14:textId="77777777" w:rsidR="005A4839" w:rsidRPr="005A4839" w:rsidRDefault="005A4839" w:rsidP="005A4839">
      <w:pPr>
        <w:spacing w:before="0" w:line="360" w:lineRule="atLeast"/>
        <w:rPr>
          <w:rFonts w:eastAsia="Times New Roman" w:cs="Times New Roman"/>
          <w:color w:val="000000" w:themeColor="text1"/>
          <w:sz w:val="20"/>
          <w:szCs w:val="20"/>
          <w:lang w:eastAsia="de-DE"/>
        </w:rPr>
      </w:pPr>
    </w:p>
    <w:p w14:paraId="38A4CA00" w14:textId="77777777" w:rsidR="005A4839" w:rsidRPr="005A4839" w:rsidRDefault="005A4839" w:rsidP="005A4839">
      <w:pPr>
        <w:spacing w:before="0" w:line="360" w:lineRule="atLeast"/>
        <w:rPr>
          <w:rFonts w:eastAsia="Times New Roman" w:cs="Times New Roman"/>
          <w:color w:val="000000" w:themeColor="text1"/>
          <w:sz w:val="20"/>
          <w:szCs w:val="20"/>
          <w:lang w:eastAsia="de-DE"/>
        </w:rPr>
      </w:pPr>
      <w:r w:rsidRPr="005A4839">
        <w:rPr>
          <w:rFonts w:eastAsia="Times New Roman" w:cs="Times New Roman"/>
          <w:color w:val="000000" w:themeColor="text1"/>
          <w:sz w:val="20"/>
          <w:szCs w:val="20"/>
          <w:lang w:eastAsia="de-DE"/>
        </w:rPr>
        <w:t>Unterschriften:</w:t>
      </w:r>
    </w:p>
    <w:p w14:paraId="24E6450F" w14:textId="77777777" w:rsidR="005A4839" w:rsidRPr="005A4839" w:rsidRDefault="005A4839" w:rsidP="005A4839">
      <w:pPr>
        <w:spacing w:before="0" w:line="360" w:lineRule="atLeast"/>
        <w:rPr>
          <w:rFonts w:eastAsia="Times New Roman" w:cs="Times New Roman"/>
          <w:color w:val="000000" w:themeColor="text1"/>
          <w:sz w:val="20"/>
          <w:szCs w:val="20"/>
          <w:lang w:eastAsia="de-DE"/>
        </w:rPr>
      </w:pPr>
    </w:p>
    <w:p w14:paraId="30F408DF" w14:textId="77777777" w:rsidR="005A4839" w:rsidRPr="005A4839" w:rsidRDefault="005A4839" w:rsidP="005A4839">
      <w:pPr>
        <w:spacing w:before="0" w:line="360" w:lineRule="atLeast"/>
        <w:rPr>
          <w:rFonts w:eastAsia="Times New Roman" w:cs="Times New Roman"/>
          <w:color w:val="000000" w:themeColor="text1"/>
          <w:sz w:val="20"/>
          <w:szCs w:val="20"/>
          <w:lang w:eastAsia="de-DE"/>
        </w:rPr>
      </w:pPr>
      <w:r w:rsidRPr="005A4839">
        <w:rPr>
          <w:rFonts w:eastAsia="Times New Roman" w:cs="Times New Roman"/>
          <w:color w:val="000000" w:themeColor="text1"/>
          <w:sz w:val="20"/>
          <w:szCs w:val="20"/>
          <w:lang w:eastAsia="de-DE"/>
        </w:rPr>
        <w:t>Präsidentin, Wirz Bernadette</w:t>
      </w:r>
    </w:p>
    <w:p w14:paraId="1D05243D" w14:textId="77777777" w:rsidR="005A4839" w:rsidRPr="005A4839" w:rsidRDefault="00EF0AC8" w:rsidP="005A4839">
      <w:pPr>
        <w:spacing w:before="480" w:after="480"/>
        <w:rPr>
          <w:rFonts w:eastAsia="Times New Roman" w:cs="Times New Roman"/>
          <w:color w:val="000000" w:themeColor="text1"/>
          <w:sz w:val="20"/>
          <w:szCs w:val="20"/>
          <w:lang w:eastAsia="de-DE"/>
        </w:rPr>
      </w:pPr>
      <w:r>
        <w:rPr>
          <w:rFonts w:eastAsia="Times New Roman" w:cs="Times New Roman"/>
          <w:noProof/>
          <w:color w:val="000000" w:themeColor="text1"/>
          <w:sz w:val="20"/>
          <w:szCs w:val="20"/>
          <w:lang w:eastAsia="de-DE"/>
        </w:rPr>
        <w:pict w14:anchorId="740BB8C7">
          <v:rect id="_x0000_i1026" alt="" style="width:453.6pt;height:.05pt;mso-width-percent:0;mso-height-percent:0;mso-width-percent:0;mso-height-percent:0" o:hralign="center" o:hrstd="t" o:hr="t" fillcolor="#a0a0a0" stroked="f"/>
        </w:pict>
      </w:r>
    </w:p>
    <w:p w14:paraId="694BE7BD" w14:textId="29EF7628" w:rsidR="005A4839" w:rsidRPr="005A4839" w:rsidRDefault="0062730B" w:rsidP="005A4839">
      <w:pPr>
        <w:spacing w:before="0" w:line="360" w:lineRule="atLeast"/>
        <w:rPr>
          <w:rFonts w:eastAsia="Times New Roman" w:cs="Times New Roman"/>
          <w:color w:val="000000" w:themeColor="text1"/>
          <w:sz w:val="20"/>
          <w:szCs w:val="20"/>
          <w:lang w:eastAsia="de-DE"/>
        </w:rPr>
      </w:pPr>
      <w:r>
        <w:rPr>
          <w:rFonts w:eastAsia="Times New Roman" w:cs="Times New Roman"/>
          <w:color w:val="000000" w:themeColor="text1"/>
          <w:sz w:val="20"/>
          <w:szCs w:val="20"/>
          <w:lang w:eastAsia="de-DE"/>
        </w:rPr>
        <w:t>Schatzmeister</w:t>
      </w:r>
      <w:r w:rsidR="005A4839" w:rsidRPr="005A4839">
        <w:rPr>
          <w:rFonts w:eastAsia="Times New Roman" w:cs="Times New Roman"/>
          <w:color w:val="000000" w:themeColor="text1"/>
          <w:sz w:val="20"/>
          <w:szCs w:val="20"/>
          <w:lang w:eastAsia="de-DE"/>
        </w:rPr>
        <w:t xml:space="preserve">, </w:t>
      </w:r>
      <w:r>
        <w:rPr>
          <w:rFonts w:eastAsia="Times New Roman" w:cs="Times New Roman"/>
          <w:color w:val="000000" w:themeColor="text1"/>
          <w:sz w:val="20"/>
          <w:szCs w:val="20"/>
          <w:lang w:eastAsia="de-DE"/>
        </w:rPr>
        <w:t>Ruckli Werner</w:t>
      </w:r>
    </w:p>
    <w:p w14:paraId="2EF312B9" w14:textId="5FAA2D53" w:rsidR="005A4839" w:rsidRPr="002A2862" w:rsidRDefault="00EF0AC8" w:rsidP="002A2862">
      <w:pPr>
        <w:spacing w:before="480" w:after="480"/>
        <w:rPr>
          <w:rFonts w:eastAsia="Times New Roman" w:cs="Times New Roman"/>
          <w:color w:val="000000" w:themeColor="text1"/>
          <w:sz w:val="20"/>
          <w:szCs w:val="20"/>
          <w:lang w:eastAsia="de-DE"/>
        </w:rPr>
      </w:pPr>
      <w:r>
        <w:rPr>
          <w:rFonts w:eastAsia="Times New Roman" w:cs="Times New Roman"/>
          <w:noProof/>
          <w:color w:val="000000" w:themeColor="text1"/>
          <w:sz w:val="20"/>
          <w:szCs w:val="20"/>
          <w:lang w:eastAsia="de-DE"/>
        </w:rPr>
        <w:pict w14:anchorId="6F5E623B">
          <v:rect id="_x0000_i1025" alt="" style="width:453.6pt;height:.05pt;mso-width-percent:0;mso-height-percent:0;mso-width-percent:0;mso-height-percent:0" o:hralign="center" o:hrstd="t" o:hr="t" fillcolor="#a0a0a0" stroked="f"/>
        </w:pict>
      </w:r>
    </w:p>
    <w:sectPr w:rsidR="005A4839" w:rsidRPr="002A2862">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189E" w14:textId="77777777" w:rsidR="00EF0AC8" w:rsidRDefault="00EF0AC8" w:rsidP="00B05E3A">
      <w:pPr>
        <w:spacing w:before="0"/>
      </w:pPr>
      <w:r>
        <w:separator/>
      </w:r>
    </w:p>
  </w:endnote>
  <w:endnote w:type="continuationSeparator" w:id="0">
    <w:p w14:paraId="794A947D" w14:textId="77777777" w:rsidR="00EF0AC8" w:rsidRDefault="00EF0AC8" w:rsidP="00B05E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ight">
    <w:panose1 w:val="020B0402020203020204"/>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33557638"/>
      <w:docPartObj>
        <w:docPartGallery w:val="Page Numbers (Bottom of Page)"/>
        <w:docPartUnique/>
      </w:docPartObj>
    </w:sdtPr>
    <w:sdtContent>
      <w:p w14:paraId="52B2EF3D" w14:textId="11218DFE" w:rsidR="00B05E3A" w:rsidRDefault="00B05E3A" w:rsidP="006879F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537B106" w14:textId="77777777" w:rsidR="00B05E3A" w:rsidRDefault="00B05E3A" w:rsidP="00B05E3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E754" w14:textId="6D3F2DC3" w:rsidR="00E87325" w:rsidRPr="00E87325" w:rsidRDefault="009862AA" w:rsidP="00E87325">
    <w:pPr>
      <w:pStyle w:val="Fuzeile"/>
      <w:tabs>
        <w:tab w:val="clear" w:pos="9072"/>
        <w:tab w:val="right" w:pos="8712"/>
      </w:tabs>
      <w:ind w:right="360"/>
      <w:rPr>
        <w:sz w:val="16"/>
        <w:szCs w:val="16"/>
        <w:lang w:val="fr-CH"/>
      </w:rPr>
    </w:pPr>
    <w:r>
      <w:rPr>
        <w:sz w:val="16"/>
        <w:szCs w:val="16"/>
        <w:lang w:val="fr-CH"/>
      </w:rPr>
      <w:sym w:font="Symbol" w:char="F0E3"/>
    </w:r>
    <w:r>
      <w:rPr>
        <w:sz w:val="16"/>
        <w:szCs w:val="16"/>
        <w:lang w:val="fr-CH"/>
      </w:rPr>
      <w:t xml:space="preserve"> </w:t>
    </w:r>
    <w:r w:rsidR="00B05E3A" w:rsidRPr="00AE02FB">
      <w:rPr>
        <w:sz w:val="16"/>
        <w:szCs w:val="16"/>
        <w:lang w:val="fr-CH"/>
      </w:rPr>
      <w:t>Statuten, Verein</w:t>
    </w:r>
    <w:r w:rsidR="003B404A" w:rsidRPr="00AE02FB">
      <w:rPr>
        <w:sz w:val="16"/>
        <w:szCs w:val="16"/>
        <w:lang w:val="fr-CH"/>
      </w:rPr>
      <w:t xml:space="preserve"> «Chateau</w:t>
    </w:r>
    <w:r w:rsidR="00B05E3A" w:rsidRPr="00AE02FB">
      <w:rPr>
        <w:sz w:val="16"/>
        <w:szCs w:val="16"/>
        <w:lang w:val="fr-CH"/>
      </w:rPr>
      <w:t xml:space="preserve"> </w:t>
    </w:r>
    <w:r w:rsidR="00326185">
      <w:rPr>
        <w:sz w:val="16"/>
        <w:szCs w:val="16"/>
        <w:lang w:val="fr-CH"/>
      </w:rPr>
      <w:t>Vellexon</w:t>
    </w:r>
    <w:r w:rsidR="00B05E3A" w:rsidRPr="00AE02FB">
      <w:rPr>
        <w:sz w:val="16"/>
        <w:szCs w:val="16"/>
        <w:lang w:val="fr-CH"/>
      </w:rPr>
      <w:t xml:space="preserve">», 70130 VELLEXON,9 Rue Saint-Martin, </w:t>
    </w:r>
    <w:r>
      <w:rPr>
        <w:sz w:val="16"/>
        <w:szCs w:val="16"/>
        <w:lang w:val="fr-CH"/>
      </w:rPr>
      <w:t>France</w:t>
    </w:r>
    <w:r w:rsidR="00E87325">
      <w:rPr>
        <w:sz w:val="16"/>
        <w:szCs w:val="16"/>
        <w:lang w:val="fr-CH"/>
      </w:rPr>
      <w:tab/>
      <w:t xml:space="preserve">                           Seite </w:t>
    </w:r>
    <w:r w:rsidR="00E87325">
      <w:rPr>
        <w:sz w:val="16"/>
        <w:szCs w:val="16"/>
        <w:lang w:val="fr-CH"/>
      </w:rPr>
      <w:fldChar w:fldCharType="begin"/>
    </w:r>
    <w:r w:rsidR="00E87325">
      <w:rPr>
        <w:sz w:val="16"/>
        <w:szCs w:val="16"/>
        <w:lang w:val="fr-CH"/>
      </w:rPr>
      <w:instrText xml:space="preserve"> PAGE  \* MERGEFORMAT </w:instrText>
    </w:r>
    <w:r w:rsidR="00E87325">
      <w:rPr>
        <w:sz w:val="16"/>
        <w:szCs w:val="16"/>
        <w:lang w:val="fr-CH"/>
      </w:rPr>
      <w:fldChar w:fldCharType="separate"/>
    </w:r>
    <w:r w:rsidR="00E87325">
      <w:rPr>
        <w:sz w:val="16"/>
        <w:szCs w:val="16"/>
        <w:lang w:val="fr-CH"/>
      </w:rPr>
      <w:t>4</w:t>
    </w:r>
    <w:r w:rsidR="00E87325">
      <w:rPr>
        <w:sz w:val="16"/>
        <w:szCs w:val="16"/>
        <w:lang w:val="fr-CH"/>
      </w:rPr>
      <w:fldChar w:fldCharType="end"/>
    </w:r>
    <w:r w:rsidR="00E87325">
      <w:rPr>
        <w:sz w:val="16"/>
        <w:szCs w:val="16"/>
        <w:lang w:val="fr-CH"/>
      </w:rPr>
      <w:t xml:space="preserve"> von </w:t>
    </w:r>
    <w:r w:rsidR="00E87325">
      <w:rPr>
        <w:sz w:val="16"/>
        <w:szCs w:val="16"/>
        <w:lang w:val="fr-CH"/>
      </w:rPr>
      <w:fldChar w:fldCharType="begin"/>
    </w:r>
    <w:r w:rsidR="00E87325">
      <w:rPr>
        <w:sz w:val="16"/>
        <w:szCs w:val="16"/>
        <w:lang w:val="fr-CH"/>
      </w:rPr>
      <w:instrText xml:space="preserve"> NUMPAGES  \* MERGEFORMAT </w:instrText>
    </w:r>
    <w:r w:rsidR="00E87325">
      <w:rPr>
        <w:sz w:val="16"/>
        <w:szCs w:val="16"/>
        <w:lang w:val="fr-CH"/>
      </w:rPr>
      <w:fldChar w:fldCharType="separate"/>
    </w:r>
    <w:r w:rsidR="00E87325">
      <w:rPr>
        <w:sz w:val="16"/>
        <w:szCs w:val="16"/>
        <w:lang w:val="fr-CH"/>
      </w:rPr>
      <w:t>7</w:t>
    </w:r>
    <w:r w:rsidR="00E87325">
      <w:rPr>
        <w:sz w:val="16"/>
        <w:szCs w:val="16"/>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05E0" w14:textId="77777777" w:rsidR="00EF0AC8" w:rsidRDefault="00EF0AC8" w:rsidP="00B05E3A">
      <w:pPr>
        <w:spacing w:before="0"/>
      </w:pPr>
      <w:r>
        <w:separator/>
      </w:r>
    </w:p>
  </w:footnote>
  <w:footnote w:type="continuationSeparator" w:id="0">
    <w:p w14:paraId="29C4222D" w14:textId="77777777" w:rsidR="00EF0AC8" w:rsidRDefault="00EF0AC8" w:rsidP="00B05E3A">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56"/>
    <w:rsid w:val="001A0373"/>
    <w:rsid w:val="00247058"/>
    <w:rsid w:val="002A2862"/>
    <w:rsid w:val="002A7380"/>
    <w:rsid w:val="0030544B"/>
    <w:rsid w:val="00326185"/>
    <w:rsid w:val="003309D0"/>
    <w:rsid w:val="003813E9"/>
    <w:rsid w:val="003A03F1"/>
    <w:rsid w:val="003A65CB"/>
    <w:rsid w:val="003B404A"/>
    <w:rsid w:val="003B4166"/>
    <w:rsid w:val="004F3D46"/>
    <w:rsid w:val="00515F18"/>
    <w:rsid w:val="0058325F"/>
    <w:rsid w:val="0059468D"/>
    <w:rsid w:val="005A4839"/>
    <w:rsid w:val="0062730B"/>
    <w:rsid w:val="006A17D8"/>
    <w:rsid w:val="00716725"/>
    <w:rsid w:val="007A0970"/>
    <w:rsid w:val="008606CF"/>
    <w:rsid w:val="008747AD"/>
    <w:rsid w:val="008A03A1"/>
    <w:rsid w:val="008E7456"/>
    <w:rsid w:val="009049DD"/>
    <w:rsid w:val="00926491"/>
    <w:rsid w:val="009862AA"/>
    <w:rsid w:val="009A3EE8"/>
    <w:rsid w:val="009C1C94"/>
    <w:rsid w:val="009F0C33"/>
    <w:rsid w:val="00A2160C"/>
    <w:rsid w:val="00AE02FB"/>
    <w:rsid w:val="00B05E3A"/>
    <w:rsid w:val="00B2592D"/>
    <w:rsid w:val="00C02D05"/>
    <w:rsid w:val="00C664F5"/>
    <w:rsid w:val="00C70BD4"/>
    <w:rsid w:val="00C92F93"/>
    <w:rsid w:val="00CB05D1"/>
    <w:rsid w:val="00E063A2"/>
    <w:rsid w:val="00E2324C"/>
    <w:rsid w:val="00E54C49"/>
    <w:rsid w:val="00E87325"/>
    <w:rsid w:val="00EF0AC8"/>
    <w:rsid w:val="00F7293F"/>
    <w:rsid w:val="00FC63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18F5"/>
  <w15:chartTrackingRefBased/>
  <w15:docId w15:val="{457F0794-C61A-5947-BF60-518E0844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ight" w:eastAsiaTheme="minorHAnsi" w:hAnsi="Avenir Light" w:cs="Times New Roman (Textkörper CS)"/>
        <w:sz w:val="24"/>
        <w:szCs w:val="24"/>
        <w:lang w:val="de-CH"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7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7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74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74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745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745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745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E7456"/>
    <w:pPr>
      <w:keepNext/>
      <w:keepLines/>
      <w:spacing w:before="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7456"/>
    <w:pPr>
      <w:keepNext/>
      <w:keepLines/>
      <w:spacing w:before="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74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74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745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745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745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E745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745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E745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745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E7456"/>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74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74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745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E745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E7456"/>
    <w:rPr>
      <w:i/>
      <w:iCs/>
      <w:color w:val="404040" w:themeColor="text1" w:themeTint="BF"/>
    </w:rPr>
  </w:style>
  <w:style w:type="paragraph" w:styleId="Listenabsatz">
    <w:name w:val="List Paragraph"/>
    <w:basedOn w:val="Standard"/>
    <w:uiPriority w:val="34"/>
    <w:qFormat/>
    <w:rsid w:val="008E7456"/>
    <w:pPr>
      <w:ind w:left="720"/>
      <w:contextualSpacing/>
    </w:pPr>
  </w:style>
  <w:style w:type="character" w:styleId="IntensiveHervorhebung">
    <w:name w:val="Intense Emphasis"/>
    <w:basedOn w:val="Absatz-Standardschriftart"/>
    <w:uiPriority w:val="21"/>
    <w:qFormat/>
    <w:rsid w:val="008E7456"/>
    <w:rPr>
      <w:i/>
      <w:iCs/>
      <w:color w:val="0F4761" w:themeColor="accent1" w:themeShade="BF"/>
    </w:rPr>
  </w:style>
  <w:style w:type="paragraph" w:styleId="IntensivesZitat">
    <w:name w:val="Intense Quote"/>
    <w:basedOn w:val="Standard"/>
    <w:next w:val="Standard"/>
    <w:link w:val="IntensivesZitatZchn"/>
    <w:uiPriority w:val="30"/>
    <w:qFormat/>
    <w:rsid w:val="008E7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7456"/>
    <w:rPr>
      <w:i/>
      <w:iCs/>
      <w:color w:val="0F4761" w:themeColor="accent1" w:themeShade="BF"/>
    </w:rPr>
  </w:style>
  <w:style w:type="character" w:styleId="IntensiverVerweis">
    <w:name w:val="Intense Reference"/>
    <w:basedOn w:val="Absatz-Standardschriftart"/>
    <w:uiPriority w:val="32"/>
    <w:qFormat/>
    <w:rsid w:val="008E7456"/>
    <w:rPr>
      <w:b/>
      <w:bCs/>
      <w:smallCaps/>
      <w:color w:val="0F4761" w:themeColor="accent1" w:themeShade="BF"/>
      <w:spacing w:val="5"/>
    </w:rPr>
  </w:style>
  <w:style w:type="paragraph" w:customStyle="1" w:styleId="font8">
    <w:name w:val="font_8"/>
    <w:basedOn w:val="Standard"/>
    <w:rsid w:val="00C02D05"/>
    <w:pPr>
      <w:spacing w:before="100" w:beforeAutospacing="1" w:after="100" w:afterAutospacing="1"/>
    </w:pPr>
    <w:rPr>
      <w:rFonts w:ascii="Times New Roman" w:eastAsia="Times New Roman" w:hAnsi="Times New Roman" w:cs="Times New Roman"/>
      <w:lang w:eastAsia="de-DE"/>
    </w:rPr>
  </w:style>
  <w:style w:type="character" w:customStyle="1" w:styleId="wixui-rich-texttext">
    <w:name w:val="wixui-rich-text__text"/>
    <w:basedOn w:val="Absatz-Standardschriftart"/>
    <w:rsid w:val="00C02D05"/>
  </w:style>
  <w:style w:type="paragraph" w:styleId="Kopfzeile">
    <w:name w:val="header"/>
    <w:basedOn w:val="Standard"/>
    <w:link w:val="KopfzeileZchn"/>
    <w:uiPriority w:val="99"/>
    <w:unhideWhenUsed/>
    <w:rsid w:val="00B05E3A"/>
    <w:pPr>
      <w:tabs>
        <w:tab w:val="center" w:pos="4536"/>
        <w:tab w:val="right" w:pos="9072"/>
      </w:tabs>
      <w:spacing w:before="0"/>
    </w:pPr>
  </w:style>
  <w:style w:type="character" w:customStyle="1" w:styleId="KopfzeileZchn">
    <w:name w:val="Kopfzeile Zchn"/>
    <w:basedOn w:val="Absatz-Standardschriftart"/>
    <w:link w:val="Kopfzeile"/>
    <w:uiPriority w:val="99"/>
    <w:rsid w:val="00B05E3A"/>
  </w:style>
  <w:style w:type="paragraph" w:styleId="Fuzeile">
    <w:name w:val="footer"/>
    <w:basedOn w:val="Standard"/>
    <w:link w:val="FuzeileZchn"/>
    <w:uiPriority w:val="99"/>
    <w:unhideWhenUsed/>
    <w:rsid w:val="00B05E3A"/>
    <w:pPr>
      <w:tabs>
        <w:tab w:val="center" w:pos="4536"/>
        <w:tab w:val="right" w:pos="9072"/>
      </w:tabs>
      <w:spacing w:before="0"/>
    </w:pPr>
  </w:style>
  <w:style w:type="character" w:customStyle="1" w:styleId="FuzeileZchn">
    <w:name w:val="Fußzeile Zchn"/>
    <w:basedOn w:val="Absatz-Standardschriftart"/>
    <w:link w:val="Fuzeile"/>
    <w:uiPriority w:val="99"/>
    <w:rsid w:val="00B05E3A"/>
  </w:style>
  <w:style w:type="character" w:styleId="Seitenzahl">
    <w:name w:val="page number"/>
    <w:basedOn w:val="Absatz-Standardschriftart"/>
    <w:uiPriority w:val="99"/>
    <w:semiHidden/>
    <w:unhideWhenUsed/>
    <w:rsid w:val="00B05E3A"/>
  </w:style>
  <w:style w:type="paragraph" w:styleId="StandardWeb">
    <w:name w:val="Normal (Web)"/>
    <w:basedOn w:val="Standard"/>
    <w:uiPriority w:val="99"/>
    <w:unhideWhenUsed/>
    <w:rsid w:val="005A483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5A4839"/>
  </w:style>
  <w:style w:type="character" w:styleId="Fett">
    <w:name w:val="Strong"/>
    <w:basedOn w:val="Absatz-Standardschriftart"/>
    <w:uiPriority w:val="22"/>
    <w:qFormat/>
    <w:rsid w:val="005A4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9148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WBZLU; Lenherr Simon</dc:creator>
  <cp:keywords/>
  <dc:description/>
  <cp:lastModifiedBy>WBZLU; Lenherr Simon</cp:lastModifiedBy>
  <cp:revision>9</cp:revision>
  <cp:lastPrinted>2026-01-19T12:55:00Z</cp:lastPrinted>
  <dcterms:created xsi:type="dcterms:W3CDTF">2026-01-31T14:00:00Z</dcterms:created>
  <dcterms:modified xsi:type="dcterms:W3CDTF">2026-02-10T16:21:00Z</dcterms:modified>
</cp:coreProperties>
</file>